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4F2F946">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健康教育科宣传视频拍摄服务</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241</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21</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青岛市妇女儿童医院健康教育科宣传视频拍摄服务采购项目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有相应资质和具有相应供货能力的供应商根据院内磋商文件要求参加本次采购活动，并提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健康教育科宣传视频拍摄服务</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241</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24</w:t>
      </w:r>
      <w:bookmarkStart w:id="11" w:name="_GoBack"/>
      <w:bookmarkEnd w:id="11"/>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院内磋商</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健康教育科宣传视频拍摄服务</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241</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463"/>
        <w:gridCol w:w="4902"/>
        <w:gridCol w:w="1175"/>
        <w:gridCol w:w="878"/>
      </w:tblGrid>
      <w:tr w14:paraId="09FA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538" w:type="dxa"/>
            <w:vAlign w:val="center"/>
          </w:tcPr>
          <w:p w14:paraId="21B52B0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bookmarkStart w:id="5" w:name="_Toc22109"/>
            <w:bookmarkStart w:id="6" w:name="_Toc11005"/>
            <w:r>
              <w:rPr>
                <w:rFonts w:hint="eastAsia" w:ascii="仿宋" w:hAnsi="仿宋" w:eastAsia="仿宋" w:cs="仿宋"/>
                <w:b w:val="0"/>
                <w:bCs/>
                <w:color w:val="auto"/>
                <w:sz w:val="21"/>
                <w:szCs w:val="21"/>
                <w:highlight w:val="none"/>
                <w:vertAlign w:val="baseline"/>
                <w:lang w:val="en-US" w:eastAsia="zh-CN"/>
              </w:rPr>
              <w:t>序号</w:t>
            </w:r>
          </w:p>
        </w:tc>
        <w:tc>
          <w:tcPr>
            <w:tcW w:w="1463" w:type="dxa"/>
            <w:vAlign w:val="center"/>
          </w:tcPr>
          <w:p w14:paraId="45A05D80">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服务名称</w:t>
            </w:r>
          </w:p>
        </w:tc>
        <w:tc>
          <w:tcPr>
            <w:tcW w:w="4902" w:type="dxa"/>
            <w:vAlign w:val="center"/>
          </w:tcPr>
          <w:p w14:paraId="64C589AD">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175" w:type="dxa"/>
            <w:vAlign w:val="center"/>
          </w:tcPr>
          <w:p w14:paraId="126D0903">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46916D1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5DE0772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78" w:type="dxa"/>
            <w:vAlign w:val="center"/>
          </w:tcPr>
          <w:p w14:paraId="07A65AF6">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服务期</w:t>
            </w:r>
          </w:p>
        </w:tc>
      </w:tr>
      <w:tr w14:paraId="0220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exact"/>
          <w:jc w:val="center"/>
        </w:trPr>
        <w:tc>
          <w:tcPr>
            <w:tcW w:w="538" w:type="dxa"/>
            <w:vAlign w:val="center"/>
          </w:tcPr>
          <w:p w14:paraId="6C0DA4F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1463" w:type="dxa"/>
            <w:vAlign w:val="center"/>
          </w:tcPr>
          <w:p w14:paraId="27D0449A">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健康教育科宣传视频拍摄服务</w:t>
            </w:r>
          </w:p>
        </w:tc>
        <w:tc>
          <w:tcPr>
            <w:tcW w:w="4902" w:type="dxa"/>
            <w:vAlign w:val="center"/>
          </w:tcPr>
          <w:p w14:paraId="6C2610F6">
            <w:pPr>
              <w:numPr>
                <w:ilvl w:val="0"/>
                <w:numId w:val="4"/>
              </w:numPr>
              <w:spacing w:line="24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制作高质量宣教视频2个；</w:t>
            </w:r>
          </w:p>
          <w:p w14:paraId="434FD4E7">
            <w:pPr>
              <w:numPr>
                <w:ilvl w:val="0"/>
                <w:numId w:val="4"/>
              </w:numPr>
              <w:spacing w:line="24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内容：根据医院要求。</w:t>
            </w:r>
          </w:p>
          <w:p w14:paraId="4EE215A7">
            <w:pPr>
              <w:numPr>
                <w:ilvl w:val="0"/>
                <w:numId w:val="0"/>
              </w:numPr>
              <w:spacing w:line="24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 xml:space="preserve">三、视频拍摄要求： </w:t>
            </w:r>
          </w:p>
          <w:p w14:paraId="35B52F81">
            <w:pPr>
              <w:numPr>
                <w:ilvl w:val="0"/>
                <w:numId w:val="0"/>
              </w:numPr>
              <w:spacing w:line="240" w:lineRule="auto"/>
              <w:jc w:val="both"/>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1.拍摄作品导向正确，无违规不良信息。</w:t>
            </w:r>
            <w:r>
              <w:rPr>
                <w:rFonts w:hint="eastAsia" w:ascii="仿宋" w:hAnsi="仿宋" w:eastAsia="仿宋" w:cs="宋体"/>
                <w:color w:val="auto"/>
                <w:sz w:val="24"/>
                <w:szCs w:val="24"/>
                <w:highlight w:val="none"/>
                <w:vertAlign w:val="baseline"/>
                <w:lang w:val="en-US" w:eastAsia="zh-CN"/>
              </w:rPr>
              <w:br w:type="textWrapping"/>
            </w:r>
            <w:r>
              <w:rPr>
                <w:rFonts w:hint="eastAsia" w:ascii="仿宋" w:hAnsi="仿宋" w:eastAsia="仿宋" w:cs="宋体"/>
                <w:color w:val="auto"/>
                <w:sz w:val="24"/>
                <w:szCs w:val="24"/>
                <w:highlight w:val="none"/>
                <w:vertAlign w:val="baseline"/>
                <w:lang w:val="en-US" w:eastAsia="zh-CN"/>
              </w:rPr>
              <w:t>2.视频拍摄前要跟医院协商，提供参考意见。</w:t>
            </w:r>
            <w:r>
              <w:rPr>
                <w:rFonts w:hint="eastAsia" w:ascii="仿宋" w:hAnsi="仿宋" w:eastAsia="仿宋" w:cs="宋体"/>
                <w:color w:val="auto"/>
                <w:sz w:val="24"/>
                <w:szCs w:val="24"/>
                <w:highlight w:val="none"/>
                <w:vertAlign w:val="baseline"/>
                <w:lang w:val="en-US" w:eastAsia="zh-CN"/>
              </w:rPr>
              <w:br w:type="textWrapping"/>
            </w:r>
            <w:r>
              <w:rPr>
                <w:rFonts w:hint="eastAsia" w:ascii="仿宋" w:hAnsi="仿宋" w:eastAsia="仿宋" w:cs="宋体"/>
                <w:color w:val="auto"/>
                <w:sz w:val="24"/>
                <w:szCs w:val="24"/>
                <w:highlight w:val="none"/>
                <w:vertAlign w:val="baseline"/>
                <w:lang w:val="en-US" w:eastAsia="zh-CN"/>
              </w:rPr>
              <w:t>3.拍摄画面明亮稳定，收音清晰，完整呈现视频内容，保证观看体验感；在拍摄后15天之内完成成品制作。</w:t>
            </w:r>
          </w:p>
          <w:p w14:paraId="6D629F4B">
            <w:pPr>
              <w:numPr>
                <w:ilvl w:val="0"/>
                <w:numId w:val="0"/>
              </w:numPr>
              <w:spacing w:line="240" w:lineRule="auto"/>
              <w:jc w:val="both"/>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4.视频要求：单个视频时长不少于5分钟，分辨率：1080*1920，帧速率：25针；比特率：10M以上；格式：MP4格式。</w:t>
            </w:r>
            <w:r>
              <w:rPr>
                <w:rFonts w:hint="eastAsia" w:ascii="仿宋" w:hAnsi="仿宋" w:eastAsia="仿宋" w:cs="宋体"/>
                <w:color w:val="auto"/>
                <w:sz w:val="24"/>
                <w:szCs w:val="24"/>
                <w:highlight w:val="none"/>
                <w:vertAlign w:val="baseline"/>
                <w:lang w:val="en-US" w:eastAsia="zh-CN"/>
              </w:rPr>
              <w:br w:type="textWrapping"/>
            </w:r>
            <w:r>
              <w:rPr>
                <w:rFonts w:hint="eastAsia" w:ascii="仿宋" w:hAnsi="仿宋" w:eastAsia="仿宋" w:cs="宋体"/>
                <w:color w:val="auto"/>
                <w:sz w:val="24"/>
                <w:szCs w:val="24"/>
                <w:highlight w:val="none"/>
                <w:vertAlign w:val="baseline"/>
                <w:lang w:val="en-US" w:eastAsia="zh-CN"/>
              </w:rPr>
              <w:t>5.须高度配合医院拍摄、剪辑等工作。不能耽误拍摄周期。</w:t>
            </w:r>
          </w:p>
        </w:tc>
        <w:tc>
          <w:tcPr>
            <w:tcW w:w="1175" w:type="dxa"/>
            <w:vAlign w:val="center"/>
          </w:tcPr>
          <w:p w14:paraId="3C059E17">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20000</w:t>
            </w:r>
          </w:p>
        </w:tc>
        <w:tc>
          <w:tcPr>
            <w:tcW w:w="878" w:type="dxa"/>
            <w:vAlign w:val="center"/>
          </w:tcPr>
          <w:p w14:paraId="779711F3">
            <w:pPr>
              <w:numPr>
                <w:ilvl w:val="0"/>
                <w:numId w:val="0"/>
              </w:numPr>
              <w:spacing w:line="240" w:lineRule="auto"/>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r>
    </w:tbl>
    <w:p w14:paraId="4A520EAD">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6CDA675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响应供应商应仔细阅读院内磋商采购文件的所有内容，按照院内磋商采购文件的要求及格式编制响应文件，并保证其真实性，否则一切后果自负。</w:t>
      </w:r>
    </w:p>
    <w:p w14:paraId="367576A9">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本次采购方式为院内磋商，院内磋商是指评审小组向供应商发出院内磋商采购邀请函，要求供应商进行二轮报价，评审小组按照最终得分情况确定是否签订采购协议的采购方式。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1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001"/>
        <w:gridCol w:w="1803"/>
        <w:gridCol w:w="1015"/>
        <w:gridCol w:w="872"/>
        <w:gridCol w:w="869"/>
        <w:gridCol w:w="1107"/>
        <w:gridCol w:w="792"/>
        <w:gridCol w:w="936"/>
        <w:gridCol w:w="166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815"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00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180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101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7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6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10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92"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936"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665"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815"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815"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w:t>
      </w:r>
      <w:r>
        <w:rPr>
          <w:rFonts w:hint="eastAsia" w:ascii="仿宋" w:hAnsi="仿宋" w:eastAsia="仿宋"/>
          <w:color w:val="auto"/>
          <w:sz w:val="24"/>
          <w:highlight w:val="none"/>
          <w:lang w:val="en-US" w:eastAsia="zh-CN"/>
        </w:rPr>
        <w:t>磋商</w:t>
      </w:r>
      <w:r>
        <w:rPr>
          <w:rFonts w:hint="eastAsia" w:ascii="仿宋" w:hAnsi="仿宋" w:eastAsia="仿宋"/>
          <w:color w:val="auto"/>
          <w:sz w:val="24"/>
          <w:highlight w:val="none"/>
          <w:lang w:val="zh-CN"/>
        </w:rPr>
        <w:t>文件，自愿参加本次</w:t>
      </w:r>
      <w:r>
        <w:rPr>
          <w:rFonts w:hint="eastAsia" w:ascii="仿宋" w:hAnsi="仿宋" w:eastAsia="仿宋"/>
          <w:color w:val="auto"/>
          <w:sz w:val="24"/>
          <w:highlight w:val="none"/>
          <w:lang w:val="en-US" w:eastAsia="zh-CN"/>
        </w:rPr>
        <w:t>磋商</w:t>
      </w:r>
      <w:r>
        <w:rPr>
          <w:rFonts w:hint="eastAsia" w:ascii="仿宋" w:hAnsi="仿宋" w:eastAsia="仿宋"/>
          <w:color w:val="auto"/>
          <w:sz w:val="24"/>
          <w:highlight w:val="none"/>
          <w:lang w:val="zh-CN"/>
        </w:rPr>
        <w:t>，现就有关事项做出郑重承诺如下：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yellow"/>
          <w:vertAlign w:val="baseline"/>
          <w:lang w:val="en-US" w:eastAsia="zh-CN"/>
        </w:rPr>
        <w:t>5、根据第五章评分办法提供相关材料</w:t>
      </w:r>
      <w:r>
        <w:rPr>
          <w:rFonts w:hint="eastAsia" w:ascii="仿宋" w:hAnsi="仿宋" w:eastAsia="仿宋" w:cs="宋体"/>
          <w:color w:val="auto"/>
          <w:kern w:val="0"/>
          <w:sz w:val="28"/>
          <w:szCs w:val="28"/>
          <w:highlight w:val="none"/>
          <w:vertAlign w:val="baseline"/>
          <w:lang w:val="en-US" w:eastAsia="zh-CN"/>
        </w:rPr>
        <w:t>。</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2A36A1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1、报价得分 = 磋商基准价÷（最终价格）× 满分（满分40分）；</w:t>
      </w:r>
    </w:p>
    <w:p w14:paraId="4786234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2、企业业绩：2025年1月1日至响应文件递交截止时间止承揽过的同类服务项目，每项得2分（满分10分）；</w:t>
      </w:r>
    </w:p>
    <w:p w14:paraId="6CBAE33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3、项目实施方案：包含脚本策划、拍摄方案、场地布控、医院场景适配方案。方案完整、贴合医院需求，思路清晰15分；内容一般8-10分；方案简单0-4分。（满分15分）</w:t>
      </w:r>
    </w:p>
    <w:p w14:paraId="05A133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4、设备配置：列明摄像主机、收音设备、灯光、稳定器等清单，设备专业齐全得15分；基础设备齐全得8-10分；设备简陋得0-4分。（满分15分）</w:t>
      </w:r>
    </w:p>
    <w:p w14:paraId="5AC363A0">
      <w:pPr>
        <w:widowControl/>
        <w:spacing w:line="36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5、服务方案及售后：交付周期承诺、服务方案及售后服务完善到位20分；较为完善10-15分；缺少关键承诺0-5分。（满分20分）</w:t>
      </w:r>
    </w:p>
    <w:p w14:paraId="3D0A8F9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FCA0BB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D45E2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F9A8BA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D345B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7A8A0E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DBF9BF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A48EC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853BE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本协议一式 </w:t>
      </w:r>
      <w:r>
        <w:rPr>
          <w:rFonts w:hint="eastAsia" w:ascii="仿宋" w:hAnsi="仿宋" w:eastAsia="仿宋" w:cs="宋体"/>
          <w:color w:val="auto"/>
          <w:kern w:val="0"/>
          <w:sz w:val="28"/>
          <w:szCs w:val="28"/>
          <w:highlight w:val="none"/>
          <w:vertAlign w:val="baseline"/>
          <w:lang w:val="en-US" w:eastAsia="zh-CN"/>
        </w:rPr>
        <w:t>3</w:t>
      </w:r>
      <w:r>
        <w:rPr>
          <w:rFonts w:hint="default" w:ascii="仿宋" w:hAnsi="仿宋" w:eastAsia="仿宋" w:cs="宋体"/>
          <w:color w:val="auto"/>
          <w:kern w:val="0"/>
          <w:sz w:val="28"/>
          <w:szCs w:val="28"/>
          <w:highlight w:val="none"/>
          <w:vertAlign w:val="baseline"/>
          <w:lang w:val="en-US" w:eastAsia="zh-CN"/>
        </w:rPr>
        <w:t>份，甲方持</w:t>
      </w:r>
      <w:r>
        <w:rPr>
          <w:rFonts w:hint="eastAsia" w:ascii="仿宋" w:hAnsi="仿宋" w:eastAsia="仿宋" w:cs="宋体"/>
          <w:color w:val="auto"/>
          <w:kern w:val="0"/>
          <w:sz w:val="28"/>
          <w:szCs w:val="28"/>
          <w:highlight w:val="none"/>
          <w:vertAlign w:val="baseline"/>
          <w:lang w:val="en-US" w:eastAsia="zh-CN"/>
        </w:rPr>
        <w:t>2</w:t>
      </w:r>
      <w:r>
        <w:rPr>
          <w:rFonts w:hint="default" w:ascii="仿宋" w:hAnsi="仿宋" w:eastAsia="仿宋" w:cs="宋体"/>
          <w:color w:val="auto"/>
          <w:kern w:val="0"/>
          <w:sz w:val="28"/>
          <w:szCs w:val="28"/>
          <w:highlight w:val="none"/>
          <w:vertAlign w:val="baseline"/>
          <w:lang w:val="en-US" w:eastAsia="zh-CN"/>
        </w:rPr>
        <w:t xml:space="preserve">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FCB5191E"/>
    <w:multiLevelType w:val="singleLevel"/>
    <w:tmpl w:val="FCB5191E"/>
    <w:lvl w:ilvl="0" w:tentative="0">
      <w:start w:val="1"/>
      <w:numFmt w:val="chineseCounting"/>
      <w:suff w:val="nothing"/>
      <w:lvlText w:val="%1、"/>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47E1CA4"/>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521609"/>
    <w:rsid w:val="42F93771"/>
    <w:rsid w:val="459871E6"/>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DE05C76"/>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9378</Words>
  <Characters>9880</Characters>
  <Lines>0</Lines>
  <Paragraphs>0</Paragraphs>
  <TotalTime>9</TotalTime>
  <ScaleCrop>false</ScaleCrop>
  <LinksUpToDate>false</LinksUpToDate>
  <CharactersWithSpaces>10646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向楠</cp:lastModifiedBy>
  <cp:lastPrinted>2026-03-05T02:30:00Z</cp:lastPrinted>
  <dcterms:modified xsi:type="dcterms:W3CDTF">2026-09-21T06:54:29Z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E2D8AB2A4AEF4BF7AF389021EF3A61FF_11</vt:lpwstr>
  </property>
  <property fmtid="{D5CDD505-2E9C-101B-9397-08002B2CF9AE}" pid="4" name="KSOTemplateDocerSaveRecord">
    <vt:lpwstr>eyJoZGlkIjoiNDQ0ZTA2ZjJhZjQ5MDNmZmI5OWUxMDkxMjYwYmMyMmQiLCJ1c2VySWQiOiIxMTQ3MzgzNjI3In0=</vt:lpwstr>
  </property>
</Properties>
</file>