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33C5B23">
      <w:pPr>
        <w:jc w:val="center"/>
        <w:rPr>
          <w:rFonts w:hint="eastAsia" w:ascii="黑体" w:eastAsia="黑体"/>
          <w:b/>
          <w:color w:val="auto"/>
          <w:sz w:val="52"/>
          <w:szCs w:val="52"/>
          <w:highlight w:val="none"/>
          <w:vertAlign w:val="baseline"/>
        </w:rPr>
      </w:pPr>
    </w:p>
    <w:p w14:paraId="56B4DE1B">
      <w:pPr>
        <w:jc w:val="center"/>
        <w:rPr>
          <w:rFonts w:hint="eastAsia" w:ascii="黑体" w:eastAsia="黑体"/>
          <w:b/>
          <w:color w:val="auto"/>
          <w:sz w:val="52"/>
          <w:szCs w:val="52"/>
          <w:highlight w:val="none"/>
          <w:vertAlign w:val="baseline"/>
        </w:rPr>
      </w:pPr>
    </w:p>
    <w:p w14:paraId="40ABA687">
      <w:pPr>
        <w:jc w:val="center"/>
        <w:rPr>
          <w:rFonts w:hint="eastAsia" w:ascii="黑体" w:eastAsia="黑体"/>
          <w:b/>
          <w:color w:val="auto"/>
          <w:sz w:val="52"/>
          <w:szCs w:val="52"/>
          <w:highlight w:val="none"/>
          <w:vertAlign w:val="baseline"/>
        </w:rPr>
      </w:pPr>
      <w:r>
        <w:rPr>
          <w:rFonts w:hint="eastAsia" w:ascii="黑体" w:eastAsia="黑体"/>
          <w:b/>
          <w:color w:val="auto"/>
          <w:sz w:val="52"/>
          <w:szCs w:val="52"/>
          <w:highlight w:val="none"/>
          <w:vertAlign w:val="baseline"/>
        </w:rPr>
        <w:t>青岛市妇女儿童医院</w:t>
      </w:r>
    </w:p>
    <w:p w14:paraId="5DA65244">
      <w:pPr>
        <w:rPr>
          <w:rFonts w:hint="eastAsia" w:ascii="黑体" w:eastAsia="黑体"/>
          <w:color w:val="auto"/>
          <w:sz w:val="32"/>
          <w:highlight w:val="none"/>
        </w:rPr>
      </w:pPr>
      <w:r>
        <w:rPr>
          <w:rFonts w:hint="eastAsia" w:ascii="黑体" w:eastAsia="黑体"/>
          <w:b/>
          <w:color w:val="auto"/>
          <w:sz w:val="52"/>
          <w:szCs w:val="52"/>
          <w:highlight w:val="none"/>
          <w:vertAlign w:val="baseline"/>
          <w:lang w:val="en-US" w:eastAsia="zh-CN"/>
        </w:rPr>
        <w:t>健康管理中心改造项目结构鉴定服务</w:t>
      </w:r>
    </w:p>
    <w:p w14:paraId="3ED24482">
      <w:pPr>
        <w:rPr>
          <w:rFonts w:hint="eastAsia" w:ascii="黑体" w:eastAsia="黑体"/>
          <w:color w:val="auto"/>
          <w:sz w:val="32"/>
          <w:highlight w:val="none"/>
        </w:rPr>
      </w:pPr>
    </w:p>
    <w:p w14:paraId="3FC4A176">
      <w:pPr>
        <w:rPr>
          <w:rFonts w:hint="eastAsia" w:ascii="黑体" w:eastAsia="黑体"/>
          <w:color w:val="auto"/>
          <w:sz w:val="32"/>
          <w:highlight w:val="none"/>
        </w:rPr>
      </w:pPr>
    </w:p>
    <w:p w14:paraId="3E61C579">
      <w:pPr>
        <w:rPr>
          <w:rFonts w:hint="eastAsia" w:ascii="黑体" w:eastAsia="黑体"/>
          <w:color w:val="auto"/>
          <w:sz w:val="32"/>
          <w:highlight w:val="none"/>
        </w:rPr>
      </w:pPr>
    </w:p>
    <w:p w14:paraId="2023711B">
      <w:pPr>
        <w:jc w:val="center"/>
        <w:rPr>
          <w:rFonts w:hint="eastAsia" w:ascii="黑体" w:eastAsia="黑体"/>
          <w:b/>
          <w:bCs/>
          <w:color w:val="auto"/>
          <w:sz w:val="84"/>
          <w:highlight w:val="none"/>
          <w:vertAlign w:val="baseline"/>
        </w:rPr>
      </w:pPr>
      <w:r>
        <w:rPr>
          <w:rFonts w:hint="eastAsia" w:ascii="黑体" w:eastAsia="黑体"/>
          <w:b/>
          <w:bCs/>
          <w:color w:val="auto"/>
          <w:sz w:val="84"/>
          <w:highlight w:val="none"/>
          <w:vertAlign w:val="baseline"/>
          <w:lang w:val="en-US" w:eastAsia="zh-CN"/>
        </w:rPr>
        <w:t>询价</w:t>
      </w:r>
      <w:r>
        <w:rPr>
          <w:rFonts w:hint="eastAsia" w:ascii="黑体" w:eastAsia="黑体"/>
          <w:b/>
          <w:bCs/>
          <w:color w:val="auto"/>
          <w:sz w:val="84"/>
          <w:highlight w:val="none"/>
          <w:vertAlign w:val="baseline"/>
        </w:rPr>
        <w:t>采购文件</w:t>
      </w:r>
    </w:p>
    <w:p w14:paraId="399F568D">
      <w:pPr>
        <w:rPr>
          <w:rFonts w:hint="eastAsia" w:ascii="黑体" w:eastAsia="黑体"/>
          <w:b/>
          <w:bCs/>
          <w:color w:val="auto"/>
          <w:sz w:val="32"/>
          <w:highlight w:val="none"/>
          <w:vertAlign w:val="baseline"/>
        </w:rPr>
      </w:pPr>
    </w:p>
    <w:p w14:paraId="05356F09">
      <w:pPr>
        <w:rPr>
          <w:rFonts w:hint="eastAsia" w:ascii="黑体" w:eastAsia="黑体"/>
          <w:b/>
          <w:bCs/>
          <w:color w:val="auto"/>
          <w:sz w:val="32"/>
          <w:highlight w:val="none"/>
          <w:vertAlign w:val="baseline"/>
        </w:rPr>
      </w:pPr>
    </w:p>
    <w:p w14:paraId="0092A12E">
      <w:pPr>
        <w:rPr>
          <w:rFonts w:hint="eastAsia" w:ascii="黑体" w:eastAsia="黑体"/>
          <w:b/>
          <w:bCs/>
          <w:color w:val="auto"/>
          <w:sz w:val="32"/>
          <w:highlight w:val="none"/>
          <w:vertAlign w:val="baseline"/>
        </w:rPr>
      </w:pPr>
    </w:p>
    <w:p w14:paraId="24A2072F">
      <w:pPr>
        <w:ind w:firstLine="1807" w:firstLineChars="500"/>
        <w:rPr>
          <w:rFonts w:hint="eastAsia" w:ascii="黑体" w:eastAsia="黑体"/>
          <w:b/>
          <w:bCs/>
          <w:color w:val="auto"/>
          <w:sz w:val="36"/>
          <w:highlight w:val="none"/>
          <w:vertAlign w:val="baseline"/>
          <w:lang w:val="en-GB"/>
        </w:rPr>
      </w:pPr>
    </w:p>
    <w:p w14:paraId="616526BC">
      <w:pPr>
        <w:spacing w:line="360" w:lineRule="auto"/>
        <w:jc w:val="center"/>
        <w:rPr>
          <w:rFonts w:hint="eastAsia" w:ascii="黑体" w:eastAsia="黑体"/>
          <w:b/>
          <w:bCs/>
          <w:color w:val="auto"/>
          <w:sz w:val="32"/>
          <w:highlight w:val="none"/>
          <w:vertAlign w:val="baseline"/>
        </w:rPr>
      </w:pPr>
    </w:p>
    <w:p w14:paraId="1F39F653">
      <w:pPr>
        <w:spacing w:line="360" w:lineRule="auto"/>
        <w:jc w:val="center"/>
        <w:rPr>
          <w:rFonts w:hint="eastAsia" w:ascii="黑体" w:eastAsia="黑体"/>
          <w:b/>
          <w:bCs/>
          <w:color w:val="auto"/>
          <w:sz w:val="32"/>
          <w:highlight w:val="none"/>
          <w:vertAlign w:val="baseline"/>
        </w:rPr>
      </w:pPr>
    </w:p>
    <w:p w14:paraId="6EE7DD98">
      <w:pPr>
        <w:spacing w:line="360" w:lineRule="auto"/>
        <w:jc w:val="center"/>
        <w:rPr>
          <w:rFonts w:hint="eastAsia" w:ascii="黑体" w:eastAsia="黑体"/>
          <w:b/>
          <w:bCs/>
          <w:color w:val="auto"/>
          <w:sz w:val="32"/>
          <w:highlight w:val="none"/>
          <w:vertAlign w:val="baseline"/>
        </w:rPr>
      </w:pPr>
    </w:p>
    <w:p w14:paraId="69070407">
      <w:pPr>
        <w:spacing w:line="360" w:lineRule="auto"/>
        <w:jc w:val="center"/>
        <w:rPr>
          <w:rFonts w:hint="eastAsia" w:ascii="黑体" w:eastAsia="黑体"/>
          <w:b/>
          <w:bCs/>
          <w:color w:val="auto"/>
          <w:sz w:val="32"/>
          <w:highlight w:val="none"/>
          <w:vertAlign w:val="baseline"/>
        </w:rPr>
      </w:pPr>
    </w:p>
    <w:p w14:paraId="245EBD8D">
      <w:pPr>
        <w:spacing w:line="360" w:lineRule="auto"/>
        <w:jc w:val="center"/>
        <w:rPr>
          <w:rFonts w:hint="eastAsia" w:ascii="黑体" w:eastAsia="黑体"/>
          <w:b/>
          <w:bCs/>
          <w:color w:val="auto"/>
          <w:sz w:val="32"/>
          <w:highlight w:val="none"/>
          <w:vertAlign w:val="baseline"/>
        </w:rPr>
      </w:pPr>
    </w:p>
    <w:p w14:paraId="00DAD6BD">
      <w:pPr>
        <w:spacing w:line="360" w:lineRule="auto"/>
        <w:ind w:firstLine="2240" w:firstLineChars="700"/>
        <w:rPr>
          <w:rFonts w:hint="eastAsia" w:ascii="黑体" w:eastAsia="黑体"/>
          <w:bCs/>
          <w:color w:val="auto"/>
          <w:sz w:val="32"/>
          <w:szCs w:val="32"/>
          <w:highlight w:val="none"/>
          <w:vertAlign w:val="baseline"/>
        </w:rPr>
      </w:pPr>
      <w:r>
        <w:rPr>
          <w:rFonts w:hint="eastAsia" w:ascii="黑体" w:eastAsia="黑体"/>
          <w:bCs/>
          <w:color w:val="auto"/>
          <w:sz w:val="32"/>
          <w:szCs w:val="32"/>
          <w:highlight w:val="none"/>
          <w:vertAlign w:val="baseline"/>
        </w:rPr>
        <w:t>采购人：青岛市妇女儿童医院</w:t>
      </w:r>
    </w:p>
    <w:p w14:paraId="7B02A1CC">
      <w:pPr>
        <w:spacing w:line="360" w:lineRule="auto"/>
        <w:ind w:firstLine="2240" w:firstLineChars="700"/>
        <w:rPr>
          <w:rFonts w:hint="default" w:ascii="黑体" w:eastAsia="黑体"/>
          <w:bCs/>
          <w:color w:val="auto"/>
          <w:sz w:val="32"/>
          <w:szCs w:val="32"/>
          <w:highlight w:val="none"/>
          <w:vertAlign w:val="baseline"/>
          <w:lang w:val="en-US" w:eastAsia="zh-CN"/>
        </w:rPr>
      </w:pPr>
      <w:r>
        <w:rPr>
          <w:rFonts w:hint="eastAsia" w:ascii="黑体" w:eastAsia="黑体"/>
          <w:bCs/>
          <w:color w:val="auto"/>
          <w:sz w:val="32"/>
          <w:szCs w:val="32"/>
          <w:highlight w:val="none"/>
          <w:vertAlign w:val="baseline"/>
        </w:rPr>
        <w:t>项目编号：FECG202</w:t>
      </w:r>
      <w:r>
        <w:rPr>
          <w:rFonts w:hint="eastAsia" w:ascii="黑体" w:eastAsia="黑体"/>
          <w:bCs/>
          <w:color w:val="auto"/>
          <w:sz w:val="32"/>
          <w:szCs w:val="32"/>
          <w:highlight w:val="none"/>
          <w:vertAlign w:val="baseline"/>
          <w:lang w:val="en-US" w:eastAsia="zh-CN"/>
        </w:rPr>
        <w:t>60113</w:t>
      </w:r>
    </w:p>
    <w:p w14:paraId="29624FBE">
      <w:pPr>
        <w:spacing w:line="360" w:lineRule="auto"/>
        <w:ind w:firstLine="2240" w:firstLineChars="700"/>
        <w:rPr>
          <w:rFonts w:hint="eastAsia" w:ascii="黑体" w:hAnsi="仿宋_GB2312" w:eastAsia="黑体" w:cs="仿宋_GB2312"/>
          <w:bCs/>
          <w:color w:val="auto"/>
          <w:sz w:val="32"/>
          <w:szCs w:val="32"/>
          <w:highlight w:val="none"/>
          <w:vertAlign w:val="baseline"/>
        </w:rPr>
      </w:pPr>
      <w:r>
        <w:rPr>
          <w:rFonts w:hint="eastAsia" w:ascii="黑体" w:eastAsia="黑体"/>
          <w:bCs/>
          <w:color w:val="auto"/>
          <w:sz w:val="32"/>
          <w:szCs w:val="32"/>
          <w:highlight w:val="none"/>
          <w:vertAlign w:val="baseline"/>
        </w:rPr>
        <w:t>日    期：</w:t>
      </w:r>
      <w:r>
        <w:rPr>
          <w:rFonts w:hint="eastAsia" w:ascii="黑体" w:eastAsia="黑体"/>
          <w:bCs/>
          <w:color w:val="auto"/>
          <w:sz w:val="32"/>
          <w:szCs w:val="32"/>
          <w:highlight w:val="none"/>
          <w:vertAlign w:val="baseline"/>
          <w:lang w:val="en-US" w:eastAsia="zh-CN"/>
        </w:rPr>
        <w:t>2026</w:t>
      </w:r>
      <w:r>
        <w:rPr>
          <w:rFonts w:hint="eastAsia" w:ascii="黑体" w:hAnsi="仿宋_GB2312" w:eastAsia="黑体" w:cs="仿宋_GB2312"/>
          <w:bCs/>
          <w:color w:val="auto"/>
          <w:sz w:val="32"/>
          <w:szCs w:val="32"/>
          <w:highlight w:val="none"/>
          <w:vertAlign w:val="baseline"/>
        </w:rPr>
        <w:t>年</w:t>
      </w:r>
      <w:r>
        <w:rPr>
          <w:rFonts w:hint="eastAsia" w:ascii="黑体" w:hAnsi="仿宋_GB2312" w:eastAsia="黑体" w:cs="仿宋_GB2312"/>
          <w:bCs/>
          <w:color w:val="auto"/>
          <w:sz w:val="32"/>
          <w:szCs w:val="32"/>
          <w:highlight w:val="none"/>
          <w:vertAlign w:val="baseline"/>
          <w:lang w:val="en-US" w:eastAsia="zh-CN"/>
        </w:rPr>
        <w:t>5</w:t>
      </w:r>
      <w:r>
        <w:rPr>
          <w:rFonts w:hint="eastAsia" w:ascii="黑体" w:hAnsi="仿宋_GB2312" w:eastAsia="黑体" w:cs="仿宋_GB2312"/>
          <w:bCs/>
          <w:color w:val="auto"/>
          <w:sz w:val="32"/>
          <w:szCs w:val="32"/>
          <w:highlight w:val="none"/>
          <w:vertAlign w:val="baseline"/>
        </w:rPr>
        <w:t>月</w:t>
      </w:r>
      <w:r>
        <w:rPr>
          <w:rFonts w:hint="eastAsia" w:ascii="黑体" w:hAnsi="仿宋_GB2312" w:eastAsia="黑体" w:cs="仿宋_GB2312"/>
          <w:bCs/>
          <w:color w:val="auto"/>
          <w:sz w:val="32"/>
          <w:szCs w:val="32"/>
          <w:highlight w:val="none"/>
          <w:vertAlign w:val="baseline"/>
          <w:lang w:val="en-US" w:eastAsia="zh-CN"/>
        </w:rPr>
        <w:t>22</w:t>
      </w:r>
      <w:r>
        <w:rPr>
          <w:rFonts w:hint="eastAsia" w:ascii="黑体" w:hAnsi="仿宋_GB2312" w:eastAsia="黑体" w:cs="仿宋_GB2312"/>
          <w:bCs/>
          <w:color w:val="auto"/>
          <w:sz w:val="32"/>
          <w:szCs w:val="32"/>
          <w:highlight w:val="none"/>
          <w:vertAlign w:val="baseline"/>
        </w:rPr>
        <w:t>日</w:t>
      </w:r>
    </w:p>
    <w:p w14:paraId="12B26FF8">
      <w:pPr>
        <w:spacing w:before="0" w:beforeLines="0" w:after="0" w:afterLines="0" w:line="240" w:lineRule="auto"/>
        <w:ind w:left="0" w:leftChars="0" w:right="0" w:rightChars="0" w:firstLine="0" w:firstLineChars="0"/>
        <w:jc w:val="center"/>
        <w:rPr>
          <w:rFonts w:hint="eastAsia" w:ascii="黑体" w:hAnsi="仿宋_GB2312" w:eastAsia="黑体" w:cs="仿宋_GB2312"/>
          <w:bCs/>
          <w:color w:val="auto"/>
          <w:kern w:val="2"/>
          <w:sz w:val="24"/>
          <w:szCs w:val="32"/>
          <w:highlight w:val="none"/>
          <w:vertAlign w:val="baseline"/>
          <w:lang w:val="en-US" w:eastAsia="zh-CN" w:bidi="ar-SA"/>
        </w:rPr>
        <w:sectPr>
          <w:footerReference r:id="rId4" w:type="first"/>
          <w:footerReference r:id="rId3" w:type="default"/>
          <w:pgSz w:w="11906" w:h="16838"/>
          <w:pgMar w:top="2098" w:right="1474" w:bottom="1985" w:left="1588" w:header="851" w:footer="992" w:gutter="0"/>
          <w:pgNumType w:fmt="decimal" w:start="1"/>
          <w:cols w:space="720" w:num="1"/>
          <w:titlePg/>
          <w:docGrid w:linePitch="326" w:charSpace="-4301"/>
        </w:sectPr>
      </w:pPr>
    </w:p>
    <w:sdt>
      <w:sdtPr>
        <w:rPr>
          <w:rFonts w:ascii="宋体" w:hAnsi="宋体" w:eastAsia="宋体" w:cs="Times New Roman"/>
          <w:b/>
          <w:bCs/>
          <w:color w:val="auto"/>
          <w:kern w:val="2"/>
          <w:sz w:val="28"/>
          <w:szCs w:val="28"/>
          <w:highlight w:val="none"/>
          <w:vertAlign w:val="baseline"/>
          <w:lang w:val="en-US" w:eastAsia="zh-CN" w:bidi="ar-SA"/>
        </w:rPr>
        <w:id w:val="147456297"/>
        <w15:color w:val="DBDBDB"/>
        <w:docPartObj>
          <w:docPartGallery w:val="Table of Contents"/>
          <w:docPartUnique/>
        </w:docPartObj>
      </w:sdtPr>
      <w:sdtEndPr>
        <w:rPr>
          <w:rFonts w:hint="eastAsia" w:ascii="仿宋" w:hAnsi="仿宋" w:eastAsia="仿宋" w:cs="宋体"/>
          <w:b/>
          <w:bCs/>
          <w:color w:val="auto"/>
          <w:kern w:val="44"/>
          <w:sz w:val="30"/>
          <w:szCs w:val="32"/>
          <w:highlight w:val="none"/>
          <w:vertAlign w:val="baseline"/>
          <w:lang w:val="en-US" w:eastAsia="zh-CN" w:bidi="ar-SA"/>
        </w:rPr>
      </w:sdtEndPr>
      <w:sdtContent>
        <w:p w14:paraId="4478AF8D">
          <w:pPr>
            <w:spacing w:before="0" w:beforeLines="0" w:after="0" w:afterLines="0" w:line="360" w:lineRule="auto"/>
            <w:ind w:left="0" w:leftChars="0" w:right="0" w:rightChars="0" w:firstLine="0" w:firstLineChars="0"/>
            <w:jc w:val="center"/>
            <w:rPr>
              <w:b/>
              <w:bCs/>
              <w:color w:val="auto"/>
              <w:sz w:val="28"/>
              <w:szCs w:val="28"/>
              <w:highlight w:val="none"/>
              <w:vertAlign w:val="baseline"/>
            </w:rPr>
          </w:pPr>
          <w:bookmarkStart w:id="0" w:name="_Toc148050775"/>
          <w:r>
            <w:rPr>
              <w:rFonts w:ascii="宋体" w:hAnsi="宋体" w:eastAsia="宋体"/>
              <w:b/>
              <w:bCs/>
              <w:color w:val="auto"/>
              <w:sz w:val="28"/>
              <w:szCs w:val="28"/>
              <w:highlight w:val="none"/>
              <w:vertAlign w:val="baseline"/>
            </w:rPr>
            <w:t>目录</w:t>
          </w:r>
        </w:p>
        <w:p w14:paraId="7D771D65">
          <w:pPr>
            <w:pStyle w:val="7"/>
            <w:tabs>
              <w:tab w:val="right" w:leader="dot" w:pos="8844"/>
            </w:tabs>
            <w:spacing w:line="360" w:lineRule="auto"/>
            <w:rPr>
              <w:color w:val="auto"/>
              <w:sz w:val="28"/>
              <w:szCs w:val="28"/>
              <w:highlight w:val="none"/>
              <w:vertAlign w:val="baseline"/>
            </w:rPr>
          </w:pPr>
          <w:r>
            <w:rPr>
              <w:rFonts w:hint="eastAsia" w:ascii="仿宋" w:hAnsi="仿宋" w:eastAsia="仿宋" w:cs="宋体"/>
              <w:color w:val="auto"/>
              <w:sz w:val="28"/>
              <w:szCs w:val="28"/>
              <w:highlight w:val="none"/>
              <w:vertAlign w:val="baseline"/>
            </w:rPr>
            <w:fldChar w:fldCharType="begin"/>
          </w:r>
          <w:r>
            <w:rPr>
              <w:rFonts w:hint="eastAsia" w:ascii="仿宋" w:hAnsi="仿宋" w:eastAsia="仿宋" w:cs="宋体"/>
              <w:color w:val="auto"/>
              <w:sz w:val="28"/>
              <w:szCs w:val="28"/>
              <w:highlight w:val="none"/>
              <w:vertAlign w:val="baseline"/>
            </w:rPr>
            <w:instrText xml:space="preserve">TOC \o "1-1" \h \u </w:instrText>
          </w:r>
          <w:r>
            <w:rPr>
              <w:rFonts w:hint="eastAsia" w:ascii="仿宋" w:hAnsi="仿宋" w:eastAsia="仿宋" w:cs="宋体"/>
              <w:color w:val="auto"/>
              <w:sz w:val="28"/>
              <w:szCs w:val="28"/>
              <w:highlight w:val="none"/>
              <w:vertAlign w:val="baseline"/>
            </w:rPr>
            <w:fldChar w:fldCharType="separate"/>
          </w:r>
          <w:r>
            <w:rPr>
              <w:rFonts w:hint="eastAsia" w:ascii="仿宋" w:hAnsi="仿宋" w:eastAsia="仿宋" w:cs="宋体"/>
              <w:color w:val="auto"/>
              <w:sz w:val="28"/>
              <w:szCs w:val="28"/>
              <w:highlight w:val="none"/>
              <w:vertAlign w:val="baseline"/>
            </w:rPr>
            <w:fldChar w:fldCharType="begin"/>
          </w:r>
          <w:r>
            <w:rPr>
              <w:rFonts w:hint="eastAsia" w:ascii="仿宋" w:hAnsi="仿宋" w:eastAsia="仿宋" w:cs="宋体"/>
              <w:color w:val="auto"/>
              <w:sz w:val="28"/>
              <w:szCs w:val="28"/>
              <w:highlight w:val="none"/>
              <w:vertAlign w:val="baseline"/>
            </w:rPr>
            <w:instrText xml:space="preserve"> HYPERLINK \l _Toc8298 </w:instrText>
          </w:r>
          <w:r>
            <w:rPr>
              <w:rFonts w:hint="eastAsia" w:ascii="仿宋" w:hAnsi="仿宋" w:eastAsia="仿宋" w:cs="宋体"/>
              <w:color w:val="auto"/>
              <w:sz w:val="28"/>
              <w:szCs w:val="28"/>
              <w:highlight w:val="none"/>
              <w:vertAlign w:val="baseline"/>
            </w:rPr>
            <w:fldChar w:fldCharType="separate"/>
          </w:r>
          <w:r>
            <w:rPr>
              <w:rFonts w:hint="eastAsia" w:ascii="仿宋" w:hAnsi="仿宋" w:eastAsia="仿宋" w:cs="宋体"/>
              <w:color w:val="auto"/>
              <w:sz w:val="28"/>
              <w:szCs w:val="28"/>
              <w:highlight w:val="none"/>
              <w:vertAlign w:val="baseline"/>
            </w:rPr>
            <w:t xml:space="preserve">第一章 </w:t>
          </w:r>
          <w:r>
            <w:rPr>
              <w:rFonts w:hint="eastAsia" w:ascii="仿宋" w:hAnsi="仿宋" w:eastAsia="仿宋" w:cs="宋体"/>
              <w:color w:val="auto"/>
              <w:sz w:val="28"/>
              <w:szCs w:val="28"/>
              <w:highlight w:val="none"/>
              <w:vertAlign w:val="baseline"/>
              <w:lang w:val="en-US" w:eastAsia="zh-CN"/>
            </w:rPr>
            <w:t>询价</w:t>
          </w:r>
          <w:r>
            <w:rPr>
              <w:rFonts w:hint="eastAsia" w:ascii="仿宋" w:hAnsi="仿宋" w:eastAsia="仿宋" w:cs="宋体"/>
              <w:color w:val="auto"/>
              <w:sz w:val="28"/>
              <w:szCs w:val="28"/>
              <w:highlight w:val="none"/>
              <w:vertAlign w:val="baseline"/>
              <w:lang w:eastAsia="zh-CN"/>
            </w:rPr>
            <w:t>采购邀请函</w:t>
          </w:r>
          <w:r>
            <w:rPr>
              <w:color w:val="auto"/>
              <w:sz w:val="28"/>
              <w:szCs w:val="28"/>
              <w:highlight w:val="none"/>
              <w:vertAlign w:val="baseline"/>
            </w:rPr>
            <w:tab/>
          </w:r>
          <w:r>
            <w:rPr>
              <w:color w:val="auto"/>
              <w:sz w:val="28"/>
              <w:szCs w:val="28"/>
              <w:highlight w:val="none"/>
              <w:vertAlign w:val="baseline"/>
            </w:rPr>
            <w:fldChar w:fldCharType="begin"/>
          </w:r>
          <w:r>
            <w:rPr>
              <w:color w:val="auto"/>
              <w:sz w:val="28"/>
              <w:szCs w:val="28"/>
              <w:highlight w:val="none"/>
              <w:vertAlign w:val="baseline"/>
            </w:rPr>
            <w:instrText xml:space="preserve"> PAGEREF _Toc8298 \h </w:instrText>
          </w:r>
          <w:r>
            <w:rPr>
              <w:color w:val="auto"/>
              <w:sz w:val="28"/>
              <w:szCs w:val="28"/>
              <w:highlight w:val="none"/>
              <w:vertAlign w:val="baseline"/>
            </w:rPr>
            <w:fldChar w:fldCharType="separate"/>
          </w:r>
          <w:r>
            <w:rPr>
              <w:color w:val="auto"/>
              <w:sz w:val="28"/>
              <w:szCs w:val="28"/>
              <w:highlight w:val="none"/>
              <w:vertAlign w:val="baseline"/>
            </w:rPr>
            <w:t>3</w:t>
          </w:r>
          <w:r>
            <w:rPr>
              <w:color w:val="auto"/>
              <w:sz w:val="28"/>
              <w:szCs w:val="28"/>
              <w:highlight w:val="none"/>
              <w:vertAlign w:val="baseline"/>
            </w:rPr>
            <w:fldChar w:fldCharType="end"/>
          </w:r>
          <w:r>
            <w:rPr>
              <w:rFonts w:hint="eastAsia" w:ascii="仿宋" w:hAnsi="仿宋" w:eastAsia="仿宋" w:cs="宋体"/>
              <w:color w:val="auto"/>
              <w:sz w:val="28"/>
              <w:szCs w:val="28"/>
              <w:highlight w:val="none"/>
              <w:vertAlign w:val="baseline"/>
            </w:rPr>
            <w:fldChar w:fldCharType="end"/>
          </w:r>
        </w:p>
        <w:p w14:paraId="265B7F88">
          <w:pPr>
            <w:pStyle w:val="7"/>
            <w:tabs>
              <w:tab w:val="right" w:leader="dot" w:pos="8844"/>
            </w:tabs>
            <w:spacing w:line="360" w:lineRule="auto"/>
            <w:rPr>
              <w:color w:val="auto"/>
              <w:sz w:val="28"/>
              <w:szCs w:val="28"/>
              <w:highlight w:val="none"/>
              <w:vertAlign w:val="baseline"/>
            </w:rPr>
          </w:pPr>
          <w:r>
            <w:rPr>
              <w:rFonts w:hint="eastAsia" w:ascii="仿宋" w:hAnsi="仿宋" w:eastAsia="仿宋" w:cs="宋体"/>
              <w:color w:val="auto"/>
              <w:sz w:val="28"/>
              <w:szCs w:val="28"/>
              <w:highlight w:val="none"/>
              <w:vertAlign w:val="baseline"/>
            </w:rPr>
            <w:fldChar w:fldCharType="begin"/>
          </w:r>
          <w:r>
            <w:rPr>
              <w:rFonts w:hint="eastAsia" w:ascii="仿宋" w:hAnsi="仿宋" w:eastAsia="仿宋" w:cs="宋体"/>
              <w:color w:val="auto"/>
              <w:sz w:val="28"/>
              <w:szCs w:val="28"/>
              <w:highlight w:val="none"/>
              <w:vertAlign w:val="baseline"/>
            </w:rPr>
            <w:instrText xml:space="preserve"> HYPERLINK \l _Toc7005 </w:instrText>
          </w:r>
          <w:r>
            <w:rPr>
              <w:rFonts w:hint="eastAsia" w:ascii="仿宋" w:hAnsi="仿宋" w:eastAsia="仿宋" w:cs="宋体"/>
              <w:color w:val="auto"/>
              <w:sz w:val="28"/>
              <w:szCs w:val="28"/>
              <w:highlight w:val="none"/>
              <w:vertAlign w:val="baseline"/>
            </w:rPr>
            <w:fldChar w:fldCharType="separate"/>
          </w:r>
          <w:r>
            <w:rPr>
              <w:rFonts w:hint="eastAsia" w:ascii="仿宋" w:hAnsi="仿宋" w:eastAsia="仿宋" w:cs="宋体"/>
              <w:bCs/>
              <w:color w:val="auto"/>
              <w:sz w:val="28"/>
              <w:szCs w:val="28"/>
              <w:highlight w:val="none"/>
              <w:vertAlign w:val="baseline"/>
              <w:lang w:val="en-US" w:eastAsia="zh-CN"/>
            </w:rPr>
            <w:t>第二章 采购需求</w:t>
          </w:r>
          <w:r>
            <w:rPr>
              <w:color w:val="auto"/>
              <w:sz w:val="28"/>
              <w:szCs w:val="28"/>
              <w:highlight w:val="none"/>
              <w:vertAlign w:val="baseline"/>
            </w:rPr>
            <w:tab/>
          </w:r>
          <w:r>
            <w:rPr>
              <w:color w:val="auto"/>
              <w:sz w:val="28"/>
              <w:szCs w:val="28"/>
              <w:highlight w:val="none"/>
              <w:vertAlign w:val="baseline"/>
            </w:rPr>
            <w:fldChar w:fldCharType="begin"/>
          </w:r>
          <w:r>
            <w:rPr>
              <w:color w:val="auto"/>
              <w:sz w:val="28"/>
              <w:szCs w:val="28"/>
              <w:highlight w:val="none"/>
              <w:vertAlign w:val="baseline"/>
            </w:rPr>
            <w:instrText xml:space="preserve"> PAGEREF _Toc7005 \h </w:instrText>
          </w:r>
          <w:r>
            <w:rPr>
              <w:color w:val="auto"/>
              <w:sz w:val="28"/>
              <w:szCs w:val="28"/>
              <w:highlight w:val="none"/>
              <w:vertAlign w:val="baseline"/>
            </w:rPr>
            <w:fldChar w:fldCharType="separate"/>
          </w:r>
          <w:r>
            <w:rPr>
              <w:color w:val="auto"/>
              <w:sz w:val="28"/>
              <w:szCs w:val="28"/>
              <w:highlight w:val="none"/>
              <w:vertAlign w:val="baseline"/>
            </w:rPr>
            <w:t>6</w:t>
          </w:r>
          <w:r>
            <w:rPr>
              <w:color w:val="auto"/>
              <w:sz w:val="28"/>
              <w:szCs w:val="28"/>
              <w:highlight w:val="none"/>
              <w:vertAlign w:val="baseline"/>
            </w:rPr>
            <w:fldChar w:fldCharType="end"/>
          </w:r>
          <w:r>
            <w:rPr>
              <w:rFonts w:hint="eastAsia" w:ascii="仿宋" w:hAnsi="仿宋" w:eastAsia="仿宋" w:cs="宋体"/>
              <w:color w:val="auto"/>
              <w:sz w:val="28"/>
              <w:szCs w:val="28"/>
              <w:highlight w:val="none"/>
              <w:vertAlign w:val="baseline"/>
            </w:rPr>
            <w:fldChar w:fldCharType="end"/>
          </w:r>
        </w:p>
        <w:p w14:paraId="49C23D94">
          <w:pPr>
            <w:pStyle w:val="7"/>
            <w:tabs>
              <w:tab w:val="right" w:leader="dot" w:pos="8844"/>
            </w:tabs>
            <w:spacing w:line="360" w:lineRule="auto"/>
            <w:rPr>
              <w:color w:val="auto"/>
              <w:sz w:val="28"/>
              <w:szCs w:val="28"/>
              <w:highlight w:val="none"/>
              <w:vertAlign w:val="baseline"/>
            </w:rPr>
          </w:pPr>
          <w:r>
            <w:rPr>
              <w:rFonts w:hint="eastAsia" w:ascii="仿宋" w:hAnsi="仿宋" w:eastAsia="仿宋" w:cs="宋体"/>
              <w:color w:val="auto"/>
              <w:sz w:val="28"/>
              <w:szCs w:val="28"/>
              <w:highlight w:val="none"/>
              <w:vertAlign w:val="baseline"/>
            </w:rPr>
            <w:fldChar w:fldCharType="begin"/>
          </w:r>
          <w:r>
            <w:rPr>
              <w:rFonts w:hint="eastAsia" w:ascii="仿宋" w:hAnsi="仿宋" w:eastAsia="仿宋" w:cs="宋体"/>
              <w:color w:val="auto"/>
              <w:sz w:val="28"/>
              <w:szCs w:val="28"/>
              <w:highlight w:val="none"/>
              <w:vertAlign w:val="baseline"/>
            </w:rPr>
            <w:instrText xml:space="preserve"> HYPERLINK \l _Toc22109 </w:instrText>
          </w:r>
          <w:r>
            <w:rPr>
              <w:rFonts w:hint="eastAsia" w:ascii="仿宋" w:hAnsi="仿宋" w:eastAsia="仿宋" w:cs="宋体"/>
              <w:color w:val="auto"/>
              <w:sz w:val="28"/>
              <w:szCs w:val="28"/>
              <w:highlight w:val="none"/>
              <w:vertAlign w:val="baseline"/>
            </w:rPr>
            <w:fldChar w:fldCharType="separate"/>
          </w:r>
          <w:r>
            <w:rPr>
              <w:rFonts w:hint="eastAsia" w:ascii="仿宋" w:hAnsi="仿宋" w:eastAsia="仿宋" w:cs="宋体"/>
              <w:bCs/>
              <w:color w:val="auto"/>
              <w:sz w:val="28"/>
              <w:szCs w:val="28"/>
              <w:highlight w:val="none"/>
              <w:vertAlign w:val="baseline"/>
              <w:lang w:val="en-US" w:eastAsia="zh-CN"/>
            </w:rPr>
            <w:t>第三章 供应商须知</w:t>
          </w:r>
          <w:r>
            <w:rPr>
              <w:color w:val="auto"/>
              <w:sz w:val="28"/>
              <w:szCs w:val="28"/>
              <w:highlight w:val="none"/>
              <w:vertAlign w:val="baseline"/>
            </w:rPr>
            <w:tab/>
          </w:r>
          <w:r>
            <w:rPr>
              <w:color w:val="auto"/>
              <w:sz w:val="28"/>
              <w:szCs w:val="28"/>
              <w:highlight w:val="none"/>
              <w:vertAlign w:val="baseline"/>
            </w:rPr>
            <w:fldChar w:fldCharType="begin"/>
          </w:r>
          <w:r>
            <w:rPr>
              <w:color w:val="auto"/>
              <w:sz w:val="28"/>
              <w:szCs w:val="28"/>
              <w:highlight w:val="none"/>
              <w:vertAlign w:val="baseline"/>
            </w:rPr>
            <w:instrText xml:space="preserve"> PAGEREF _Toc22109 \h </w:instrText>
          </w:r>
          <w:r>
            <w:rPr>
              <w:color w:val="auto"/>
              <w:sz w:val="28"/>
              <w:szCs w:val="28"/>
              <w:highlight w:val="none"/>
              <w:vertAlign w:val="baseline"/>
            </w:rPr>
            <w:fldChar w:fldCharType="separate"/>
          </w:r>
          <w:r>
            <w:rPr>
              <w:color w:val="auto"/>
              <w:sz w:val="28"/>
              <w:szCs w:val="28"/>
              <w:highlight w:val="none"/>
              <w:vertAlign w:val="baseline"/>
            </w:rPr>
            <w:t>7</w:t>
          </w:r>
          <w:r>
            <w:rPr>
              <w:color w:val="auto"/>
              <w:sz w:val="28"/>
              <w:szCs w:val="28"/>
              <w:highlight w:val="none"/>
              <w:vertAlign w:val="baseline"/>
            </w:rPr>
            <w:fldChar w:fldCharType="end"/>
          </w:r>
          <w:r>
            <w:rPr>
              <w:rFonts w:hint="eastAsia" w:ascii="仿宋" w:hAnsi="仿宋" w:eastAsia="仿宋" w:cs="宋体"/>
              <w:color w:val="auto"/>
              <w:sz w:val="28"/>
              <w:szCs w:val="28"/>
              <w:highlight w:val="none"/>
              <w:vertAlign w:val="baseline"/>
            </w:rPr>
            <w:fldChar w:fldCharType="end"/>
          </w:r>
        </w:p>
        <w:p w14:paraId="4B641547">
          <w:pPr>
            <w:pStyle w:val="7"/>
            <w:tabs>
              <w:tab w:val="right" w:leader="dot" w:pos="8844"/>
            </w:tabs>
            <w:spacing w:line="360" w:lineRule="auto"/>
            <w:rPr>
              <w:color w:val="auto"/>
              <w:sz w:val="28"/>
              <w:szCs w:val="28"/>
              <w:highlight w:val="none"/>
              <w:vertAlign w:val="baseline"/>
            </w:rPr>
          </w:pPr>
          <w:r>
            <w:rPr>
              <w:rFonts w:hint="eastAsia" w:ascii="仿宋" w:hAnsi="仿宋" w:eastAsia="仿宋" w:cs="宋体"/>
              <w:color w:val="auto"/>
              <w:sz w:val="28"/>
              <w:szCs w:val="28"/>
              <w:highlight w:val="none"/>
              <w:vertAlign w:val="baseline"/>
            </w:rPr>
            <w:fldChar w:fldCharType="begin"/>
          </w:r>
          <w:r>
            <w:rPr>
              <w:rFonts w:hint="eastAsia" w:ascii="仿宋" w:hAnsi="仿宋" w:eastAsia="仿宋" w:cs="宋体"/>
              <w:color w:val="auto"/>
              <w:sz w:val="28"/>
              <w:szCs w:val="28"/>
              <w:highlight w:val="none"/>
              <w:vertAlign w:val="baseline"/>
            </w:rPr>
            <w:instrText xml:space="preserve"> HYPERLINK \l _Toc3841 </w:instrText>
          </w:r>
          <w:r>
            <w:rPr>
              <w:rFonts w:hint="eastAsia" w:ascii="仿宋" w:hAnsi="仿宋" w:eastAsia="仿宋" w:cs="宋体"/>
              <w:color w:val="auto"/>
              <w:sz w:val="28"/>
              <w:szCs w:val="28"/>
              <w:highlight w:val="none"/>
              <w:vertAlign w:val="baseline"/>
            </w:rPr>
            <w:fldChar w:fldCharType="separate"/>
          </w:r>
          <w:r>
            <w:rPr>
              <w:rFonts w:hint="eastAsia" w:ascii="仿宋" w:hAnsi="仿宋" w:eastAsia="仿宋" w:cs="宋体"/>
              <w:bCs/>
              <w:color w:val="auto"/>
              <w:sz w:val="28"/>
              <w:szCs w:val="28"/>
              <w:highlight w:val="none"/>
              <w:vertAlign w:val="baseline"/>
              <w:lang w:val="en-US" w:eastAsia="zh-CN"/>
            </w:rPr>
            <w:t>第四章 报价文件格式</w:t>
          </w:r>
          <w:r>
            <w:rPr>
              <w:color w:val="auto"/>
              <w:sz w:val="28"/>
              <w:szCs w:val="28"/>
              <w:highlight w:val="none"/>
              <w:vertAlign w:val="baseline"/>
            </w:rPr>
            <w:tab/>
          </w:r>
          <w:r>
            <w:rPr>
              <w:color w:val="auto"/>
              <w:sz w:val="28"/>
              <w:szCs w:val="28"/>
              <w:highlight w:val="none"/>
              <w:vertAlign w:val="baseline"/>
            </w:rPr>
            <w:fldChar w:fldCharType="begin"/>
          </w:r>
          <w:r>
            <w:rPr>
              <w:color w:val="auto"/>
              <w:sz w:val="28"/>
              <w:szCs w:val="28"/>
              <w:highlight w:val="none"/>
              <w:vertAlign w:val="baseline"/>
            </w:rPr>
            <w:instrText xml:space="preserve"> PAGEREF _Toc3841 \h </w:instrText>
          </w:r>
          <w:r>
            <w:rPr>
              <w:color w:val="auto"/>
              <w:sz w:val="28"/>
              <w:szCs w:val="28"/>
              <w:highlight w:val="none"/>
              <w:vertAlign w:val="baseline"/>
            </w:rPr>
            <w:fldChar w:fldCharType="separate"/>
          </w:r>
          <w:r>
            <w:rPr>
              <w:color w:val="auto"/>
              <w:sz w:val="28"/>
              <w:szCs w:val="28"/>
              <w:highlight w:val="none"/>
              <w:vertAlign w:val="baseline"/>
            </w:rPr>
            <w:t>9</w:t>
          </w:r>
          <w:r>
            <w:rPr>
              <w:color w:val="auto"/>
              <w:sz w:val="28"/>
              <w:szCs w:val="28"/>
              <w:highlight w:val="none"/>
              <w:vertAlign w:val="baseline"/>
            </w:rPr>
            <w:fldChar w:fldCharType="end"/>
          </w:r>
          <w:r>
            <w:rPr>
              <w:rFonts w:hint="eastAsia" w:ascii="仿宋" w:hAnsi="仿宋" w:eastAsia="仿宋" w:cs="宋体"/>
              <w:color w:val="auto"/>
              <w:sz w:val="28"/>
              <w:szCs w:val="28"/>
              <w:highlight w:val="none"/>
              <w:vertAlign w:val="baseline"/>
            </w:rPr>
            <w:fldChar w:fldCharType="end"/>
          </w:r>
        </w:p>
        <w:p w14:paraId="3BE0E33F">
          <w:pPr>
            <w:pStyle w:val="7"/>
            <w:tabs>
              <w:tab w:val="right" w:leader="dot" w:pos="8844"/>
            </w:tabs>
            <w:spacing w:line="360" w:lineRule="auto"/>
            <w:rPr>
              <w:color w:val="auto"/>
              <w:sz w:val="28"/>
              <w:szCs w:val="28"/>
              <w:highlight w:val="none"/>
              <w:vertAlign w:val="baseline"/>
            </w:rPr>
          </w:pPr>
          <w:r>
            <w:rPr>
              <w:rFonts w:hint="eastAsia" w:ascii="仿宋" w:hAnsi="仿宋" w:eastAsia="仿宋" w:cs="宋体"/>
              <w:color w:val="auto"/>
              <w:sz w:val="28"/>
              <w:szCs w:val="28"/>
              <w:highlight w:val="none"/>
              <w:vertAlign w:val="baseline"/>
            </w:rPr>
            <w:fldChar w:fldCharType="begin"/>
          </w:r>
          <w:r>
            <w:rPr>
              <w:rFonts w:hint="eastAsia" w:ascii="仿宋" w:hAnsi="仿宋" w:eastAsia="仿宋" w:cs="宋体"/>
              <w:color w:val="auto"/>
              <w:sz w:val="28"/>
              <w:szCs w:val="28"/>
              <w:highlight w:val="none"/>
              <w:vertAlign w:val="baseline"/>
            </w:rPr>
            <w:instrText xml:space="preserve"> HYPERLINK \l _Toc8348 </w:instrText>
          </w:r>
          <w:r>
            <w:rPr>
              <w:rFonts w:hint="eastAsia" w:ascii="仿宋" w:hAnsi="仿宋" w:eastAsia="仿宋" w:cs="宋体"/>
              <w:color w:val="auto"/>
              <w:sz w:val="28"/>
              <w:szCs w:val="28"/>
              <w:highlight w:val="none"/>
              <w:vertAlign w:val="baseline"/>
            </w:rPr>
            <w:fldChar w:fldCharType="separate"/>
          </w:r>
          <w:r>
            <w:rPr>
              <w:rFonts w:hint="eastAsia" w:ascii="仿宋" w:hAnsi="仿宋" w:eastAsia="仿宋" w:cs="宋体"/>
              <w:bCs/>
              <w:color w:val="auto"/>
              <w:sz w:val="28"/>
              <w:szCs w:val="28"/>
              <w:highlight w:val="none"/>
              <w:vertAlign w:val="baseline"/>
              <w:lang w:val="en-US" w:eastAsia="zh-CN"/>
            </w:rPr>
            <w:t>第五章 评审办法及原则</w:t>
          </w:r>
          <w:r>
            <w:rPr>
              <w:color w:val="auto"/>
              <w:sz w:val="28"/>
              <w:szCs w:val="28"/>
              <w:highlight w:val="none"/>
              <w:vertAlign w:val="baseline"/>
            </w:rPr>
            <w:tab/>
          </w:r>
          <w:r>
            <w:rPr>
              <w:color w:val="auto"/>
              <w:sz w:val="28"/>
              <w:szCs w:val="28"/>
              <w:highlight w:val="none"/>
              <w:vertAlign w:val="baseline"/>
            </w:rPr>
            <w:fldChar w:fldCharType="begin"/>
          </w:r>
          <w:r>
            <w:rPr>
              <w:color w:val="auto"/>
              <w:sz w:val="28"/>
              <w:szCs w:val="28"/>
              <w:highlight w:val="none"/>
              <w:vertAlign w:val="baseline"/>
            </w:rPr>
            <w:instrText xml:space="preserve"> PAGEREF _Toc8348 \h </w:instrText>
          </w:r>
          <w:r>
            <w:rPr>
              <w:color w:val="auto"/>
              <w:sz w:val="28"/>
              <w:szCs w:val="28"/>
              <w:highlight w:val="none"/>
              <w:vertAlign w:val="baseline"/>
            </w:rPr>
            <w:fldChar w:fldCharType="separate"/>
          </w:r>
          <w:r>
            <w:rPr>
              <w:color w:val="auto"/>
              <w:sz w:val="28"/>
              <w:szCs w:val="28"/>
              <w:highlight w:val="none"/>
              <w:vertAlign w:val="baseline"/>
            </w:rPr>
            <w:t>22</w:t>
          </w:r>
          <w:r>
            <w:rPr>
              <w:color w:val="auto"/>
              <w:sz w:val="28"/>
              <w:szCs w:val="28"/>
              <w:highlight w:val="none"/>
              <w:vertAlign w:val="baseline"/>
            </w:rPr>
            <w:fldChar w:fldCharType="end"/>
          </w:r>
          <w:r>
            <w:rPr>
              <w:rFonts w:hint="eastAsia" w:ascii="仿宋" w:hAnsi="仿宋" w:eastAsia="仿宋" w:cs="宋体"/>
              <w:color w:val="auto"/>
              <w:sz w:val="28"/>
              <w:szCs w:val="28"/>
              <w:highlight w:val="none"/>
              <w:vertAlign w:val="baseline"/>
            </w:rPr>
            <w:fldChar w:fldCharType="end"/>
          </w:r>
        </w:p>
        <w:p w14:paraId="4FF94D7F">
          <w:pPr>
            <w:pStyle w:val="7"/>
            <w:tabs>
              <w:tab w:val="right" w:leader="dot" w:pos="8844"/>
            </w:tabs>
            <w:spacing w:line="360" w:lineRule="auto"/>
            <w:rPr>
              <w:color w:val="auto"/>
              <w:sz w:val="28"/>
              <w:szCs w:val="28"/>
              <w:highlight w:val="none"/>
              <w:vertAlign w:val="baseline"/>
            </w:rPr>
          </w:pPr>
          <w:r>
            <w:rPr>
              <w:rFonts w:hint="eastAsia" w:ascii="仿宋" w:hAnsi="仿宋" w:eastAsia="仿宋" w:cs="宋体"/>
              <w:color w:val="auto"/>
              <w:sz w:val="28"/>
              <w:szCs w:val="28"/>
              <w:highlight w:val="none"/>
              <w:vertAlign w:val="baseline"/>
            </w:rPr>
            <w:fldChar w:fldCharType="begin"/>
          </w:r>
          <w:r>
            <w:rPr>
              <w:rFonts w:hint="eastAsia" w:ascii="仿宋" w:hAnsi="仿宋" w:eastAsia="仿宋" w:cs="宋体"/>
              <w:color w:val="auto"/>
              <w:sz w:val="28"/>
              <w:szCs w:val="28"/>
              <w:highlight w:val="none"/>
              <w:vertAlign w:val="baseline"/>
            </w:rPr>
            <w:instrText xml:space="preserve"> HYPERLINK \l _Toc4072 </w:instrText>
          </w:r>
          <w:r>
            <w:rPr>
              <w:rFonts w:hint="eastAsia" w:ascii="仿宋" w:hAnsi="仿宋" w:eastAsia="仿宋" w:cs="宋体"/>
              <w:color w:val="auto"/>
              <w:sz w:val="28"/>
              <w:szCs w:val="28"/>
              <w:highlight w:val="none"/>
              <w:vertAlign w:val="baseline"/>
            </w:rPr>
            <w:fldChar w:fldCharType="separate"/>
          </w:r>
          <w:r>
            <w:rPr>
              <w:rFonts w:hint="eastAsia" w:ascii="仿宋" w:hAnsi="仿宋" w:eastAsia="仿宋" w:cs="宋体"/>
              <w:bCs/>
              <w:color w:val="auto"/>
              <w:sz w:val="28"/>
              <w:szCs w:val="28"/>
              <w:highlight w:val="none"/>
              <w:vertAlign w:val="baseline"/>
              <w:lang w:val="en-US" w:eastAsia="zh-CN"/>
            </w:rPr>
            <w:t>第六章 协议签订</w:t>
          </w:r>
          <w:r>
            <w:rPr>
              <w:color w:val="auto"/>
              <w:sz w:val="28"/>
              <w:szCs w:val="28"/>
              <w:highlight w:val="none"/>
              <w:vertAlign w:val="baseline"/>
            </w:rPr>
            <w:tab/>
          </w:r>
          <w:r>
            <w:rPr>
              <w:color w:val="auto"/>
              <w:sz w:val="28"/>
              <w:szCs w:val="28"/>
              <w:highlight w:val="none"/>
              <w:vertAlign w:val="baseline"/>
            </w:rPr>
            <w:fldChar w:fldCharType="begin"/>
          </w:r>
          <w:r>
            <w:rPr>
              <w:color w:val="auto"/>
              <w:sz w:val="28"/>
              <w:szCs w:val="28"/>
              <w:highlight w:val="none"/>
              <w:vertAlign w:val="baseline"/>
            </w:rPr>
            <w:instrText xml:space="preserve"> PAGEREF _Toc4072 \h </w:instrText>
          </w:r>
          <w:r>
            <w:rPr>
              <w:color w:val="auto"/>
              <w:sz w:val="28"/>
              <w:szCs w:val="28"/>
              <w:highlight w:val="none"/>
              <w:vertAlign w:val="baseline"/>
            </w:rPr>
            <w:fldChar w:fldCharType="separate"/>
          </w:r>
          <w:r>
            <w:rPr>
              <w:color w:val="auto"/>
              <w:sz w:val="28"/>
              <w:szCs w:val="28"/>
              <w:highlight w:val="none"/>
              <w:vertAlign w:val="baseline"/>
            </w:rPr>
            <w:t>24</w:t>
          </w:r>
          <w:r>
            <w:rPr>
              <w:color w:val="auto"/>
              <w:sz w:val="28"/>
              <w:szCs w:val="28"/>
              <w:highlight w:val="none"/>
              <w:vertAlign w:val="baseline"/>
            </w:rPr>
            <w:fldChar w:fldCharType="end"/>
          </w:r>
          <w:r>
            <w:rPr>
              <w:rFonts w:hint="eastAsia" w:ascii="仿宋" w:hAnsi="仿宋" w:eastAsia="仿宋" w:cs="宋体"/>
              <w:color w:val="auto"/>
              <w:sz w:val="28"/>
              <w:szCs w:val="28"/>
              <w:highlight w:val="none"/>
              <w:vertAlign w:val="baseline"/>
            </w:rPr>
            <w:fldChar w:fldCharType="end"/>
          </w:r>
        </w:p>
        <w:p w14:paraId="1CB3361B">
          <w:pPr>
            <w:pStyle w:val="2"/>
            <w:spacing w:line="360" w:lineRule="auto"/>
            <w:jc w:val="both"/>
            <w:rPr>
              <w:rFonts w:hint="eastAsia" w:ascii="仿宋" w:hAnsi="仿宋" w:eastAsia="仿宋" w:cs="宋体"/>
              <w:bCs/>
              <w:color w:val="auto"/>
              <w:kern w:val="44"/>
              <w:sz w:val="30"/>
              <w:szCs w:val="32"/>
              <w:highlight w:val="none"/>
              <w:vertAlign w:val="baseline"/>
              <w:lang w:val="en-US" w:eastAsia="zh-CN" w:bidi="ar-SA"/>
            </w:rPr>
            <w:sectPr>
              <w:footerReference r:id="rId6" w:type="first"/>
              <w:footerReference r:id="rId5" w:type="default"/>
              <w:pgSz w:w="11906" w:h="16838"/>
              <w:pgMar w:top="2098" w:right="1474" w:bottom="1985" w:left="1588" w:header="851" w:footer="992" w:gutter="0"/>
              <w:pgNumType w:fmt="decimal"/>
              <w:cols w:space="720" w:num="1"/>
              <w:titlePg/>
              <w:docGrid w:linePitch="326" w:charSpace="-4301"/>
            </w:sectPr>
          </w:pPr>
          <w:r>
            <w:rPr>
              <w:rFonts w:hint="eastAsia" w:ascii="仿宋" w:hAnsi="仿宋" w:eastAsia="仿宋" w:cs="宋体"/>
              <w:color w:val="auto"/>
              <w:sz w:val="28"/>
              <w:szCs w:val="28"/>
              <w:highlight w:val="none"/>
              <w:vertAlign w:val="baseline"/>
            </w:rPr>
            <w:fldChar w:fldCharType="end"/>
          </w:r>
        </w:p>
      </w:sdtContent>
    </w:sdt>
    <w:p w14:paraId="1B925A47">
      <w:pPr>
        <w:pStyle w:val="2"/>
        <w:rPr>
          <w:rFonts w:hint="eastAsia" w:ascii="仿宋" w:hAnsi="仿宋" w:eastAsia="仿宋" w:cs="宋体"/>
          <w:color w:val="auto"/>
          <w:sz w:val="32"/>
          <w:szCs w:val="32"/>
          <w:highlight w:val="none"/>
          <w:lang w:eastAsia="zh-CN"/>
        </w:rPr>
      </w:pPr>
      <w:bookmarkStart w:id="1" w:name="_Toc11602"/>
      <w:bookmarkStart w:id="2" w:name="_Toc8298"/>
      <w:r>
        <w:rPr>
          <w:rFonts w:hint="eastAsia" w:ascii="仿宋" w:hAnsi="仿宋" w:eastAsia="仿宋" w:cs="宋体"/>
          <w:color w:val="auto"/>
          <w:sz w:val="32"/>
          <w:szCs w:val="32"/>
          <w:highlight w:val="none"/>
        </w:rPr>
        <w:t xml:space="preserve">第一章  </w:t>
      </w:r>
      <w:r>
        <w:rPr>
          <w:rFonts w:hint="eastAsia" w:ascii="仿宋" w:hAnsi="仿宋" w:eastAsia="仿宋" w:cs="宋体"/>
          <w:color w:val="auto"/>
          <w:sz w:val="32"/>
          <w:szCs w:val="32"/>
          <w:highlight w:val="none"/>
          <w:lang w:val="en-US" w:eastAsia="zh-CN"/>
        </w:rPr>
        <w:t>询价</w:t>
      </w:r>
      <w:r>
        <w:rPr>
          <w:rFonts w:hint="eastAsia" w:ascii="仿宋" w:hAnsi="仿宋" w:eastAsia="仿宋" w:cs="宋体"/>
          <w:color w:val="auto"/>
          <w:sz w:val="32"/>
          <w:szCs w:val="32"/>
          <w:highlight w:val="none"/>
          <w:lang w:eastAsia="zh-CN"/>
        </w:rPr>
        <w:t>采购邀请函</w:t>
      </w:r>
      <w:bookmarkEnd w:id="0"/>
      <w:bookmarkEnd w:id="1"/>
      <w:bookmarkEnd w:id="2"/>
    </w:p>
    <w:p w14:paraId="38EDE289">
      <w:pPr>
        <w:spacing w:line="360" w:lineRule="auto"/>
        <w:ind w:firstLine="480"/>
        <w:rPr>
          <w:rFonts w:hint="eastAsia" w:ascii="仿宋" w:hAnsi="仿宋" w:eastAsia="仿宋" w:cs="宋体"/>
          <w:color w:val="auto"/>
          <w:sz w:val="24"/>
          <w:szCs w:val="24"/>
          <w:highlight w:val="none"/>
          <w:u w:val="single"/>
          <w:vertAlign w:val="baseline"/>
        </w:rPr>
      </w:pPr>
    </w:p>
    <w:p w14:paraId="7ED304EB">
      <w:pPr>
        <w:spacing w:line="360" w:lineRule="auto"/>
        <w:ind w:firstLine="480" w:firstLineChars="200"/>
        <w:rPr>
          <w:rFonts w:hint="eastAsia" w:ascii="仿宋" w:hAnsi="仿宋" w:eastAsia="仿宋" w:cs="宋体"/>
          <w:color w:val="auto"/>
          <w:kern w:val="0"/>
          <w:sz w:val="24"/>
          <w:szCs w:val="24"/>
          <w:highlight w:val="none"/>
          <w:u w:val="none"/>
          <w:vertAlign w:val="baseline"/>
        </w:rPr>
      </w:pPr>
      <w:r>
        <w:rPr>
          <w:rFonts w:hint="eastAsia" w:ascii="仿宋" w:hAnsi="仿宋" w:eastAsia="仿宋" w:cs="宋体"/>
          <w:color w:val="auto"/>
          <w:kern w:val="0"/>
          <w:sz w:val="24"/>
          <w:szCs w:val="24"/>
          <w:highlight w:val="none"/>
          <w:vertAlign w:val="baseline"/>
        </w:rPr>
        <w:t>根据《青岛市妇女儿童医院招标采购管理办法》</w:t>
      </w:r>
      <w:r>
        <w:rPr>
          <w:rFonts w:hint="eastAsia" w:ascii="仿宋" w:hAnsi="仿宋" w:eastAsia="仿宋" w:cs="宋体"/>
          <w:color w:val="auto"/>
          <w:kern w:val="0"/>
          <w:sz w:val="24"/>
          <w:szCs w:val="24"/>
          <w:highlight w:val="none"/>
          <w:vertAlign w:val="baseline"/>
          <w:lang w:eastAsia="zh-CN"/>
        </w:rPr>
        <w:t>、《</w:t>
      </w:r>
      <w:r>
        <w:rPr>
          <w:rFonts w:hint="eastAsia" w:ascii="仿宋" w:hAnsi="仿宋" w:eastAsia="仿宋" w:cs="宋体"/>
          <w:color w:val="auto"/>
          <w:kern w:val="0"/>
          <w:sz w:val="24"/>
          <w:szCs w:val="24"/>
          <w:highlight w:val="none"/>
          <w:vertAlign w:val="baseline"/>
          <w:lang w:val="en-US" w:eastAsia="zh-CN"/>
        </w:rPr>
        <w:t>物资采购管理制度</w:t>
      </w:r>
      <w:r>
        <w:rPr>
          <w:rFonts w:hint="eastAsia" w:ascii="仿宋" w:hAnsi="仿宋" w:eastAsia="仿宋" w:cs="宋体"/>
          <w:color w:val="auto"/>
          <w:kern w:val="0"/>
          <w:sz w:val="24"/>
          <w:szCs w:val="24"/>
          <w:highlight w:val="none"/>
          <w:vertAlign w:val="baseline"/>
          <w:lang w:eastAsia="zh-CN"/>
        </w:rPr>
        <w:t>》</w:t>
      </w:r>
      <w:r>
        <w:rPr>
          <w:rFonts w:hint="eastAsia" w:ascii="仿宋" w:hAnsi="仿宋" w:eastAsia="仿宋" w:cs="宋体"/>
          <w:color w:val="auto"/>
          <w:kern w:val="0"/>
          <w:sz w:val="24"/>
          <w:szCs w:val="24"/>
          <w:highlight w:val="none"/>
          <w:vertAlign w:val="baseline"/>
          <w:lang w:val="en-US" w:eastAsia="zh-CN"/>
        </w:rPr>
        <w:t>等相关制度</w:t>
      </w:r>
      <w:r>
        <w:rPr>
          <w:rFonts w:hint="eastAsia" w:ascii="仿宋" w:hAnsi="仿宋" w:eastAsia="仿宋" w:cs="宋体"/>
          <w:color w:val="auto"/>
          <w:kern w:val="0"/>
          <w:sz w:val="24"/>
          <w:szCs w:val="24"/>
          <w:highlight w:val="none"/>
          <w:vertAlign w:val="baseline"/>
        </w:rPr>
        <w:t>为其所需的</w:t>
      </w:r>
      <w:r>
        <w:rPr>
          <w:rFonts w:hint="eastAsia" w:ascii="仿宋" w:hAnsi="仿宋" w:eastAsia="仿宋" w:cs="宋体"/>
          <w:color w:val="auto"/>
          <w:kern w:val="0"/>
          <w:sz w:val="24"/>
          <w:szCs w:val="24"/>
          <w:highlight w:val="none"/>
          <w:u w:val="single"/>
          <w:vertAlign w:val="baseline"/>
          <w:lang w:val="en-US" w:eastAsia="zh-CN"/>
        </w:rPr>
        <w:t>青岛市妇女儿童医院健康管理中心改造项目结构鉴定服务</w:t>
      </w:r>
      <w:r>
        <w:rPr>
          <w:rFonts w:hint="eastAsia" w:ascii="仿宋" w:hAnsi="仿宋" w:eastAsia="仿宋" w:cs="宋体"/>
          <w:color w:val="auto"/>
          <w:kern w:val="0"/>
          <w:sz w:val="24"/>
          <w:szCs w:val="24"/>
          <w:highlight w:val="none"/>
          <w:vertAlign w:val="baseline"/>
        </w:rPr>
        <w:t>以</w:t>
      </w:r>
      <w:r>
        <w:rPr>
          <w:rFonts w:hint="eastAsia" w:ascii="仿宋" w:hAnsi="仿宋" w:eastAsia="仿宋" w:cs="宋体"/>
          <w:color w:val="auto"/>
          <w:kern w:val="0"/>
          <w:sz w:val="24"/>
          <w:szCs w:val="24"/>
          <w:highlight w:val="none"/>
          <w:vertAlign w:val="baseline"/>
          <w:lang w:val="en-US" w:eastAsia="zh-CN"/>
        </w:rPr>
        <w:t>询价</w:t>
      </w:r>
      <w:r>
        <w:rPr>
          <w:rFonts w:hint="eastAsia" w:ascii="仿宋" w:hAnsi="仿宋" w:eastAsia="仿宋" w:cs="宋体"/>
          <w:color w:val="auto"/>
          <w:kern w:val="0"/>
          <w:sz w:val="24"/>
          <w:szCs w:val="24"/>
          <w:highlight w:val="none"/>
          <w:vertAlign w:val="baseline"/>
        </w:rPr>
        <w:t>采购方式组织</w:t>
      </w:r>
      <w:r>
        <w:rPr>
          <w:rFonts w:hint="eastAsia" w:ascii="仿宋" w:hAnsi="仿宋" w:eastAsia="仿宋" w:cs="宋体"/>
          <w:color w:val="auto"/>
          <w:kern w:val="0"/>
          <w:sz w:val="24"/>
          <w:szCs w:val="24"/>
          <w:highlight w:val="none"/>
          <w:vertAlign w:val="baseline"/>
          <w:lang w:val="en-US" w:eastAsia="zh-CN"/>
        </w:rPr>
        <w:t>采购</w:t>
      </w:r>
      <w:r>
        <w:rPr>
          <w:rFonts w:hint="eastAsia" w:ascii="仿宋" w:hAnsi="仿宋" w:eastAsia="仿宋" w:cs="宋体"/>
          <w:color w:val="auto"/>
          <w:kern w:val="0"/>
          <w:sz w:val="24"/>
          <w:szCs w:val="24"/>
          <w:highlight w:val="none"/>
          <w:vertAlign w:val="baseline"/>
        </w:rPr>
        <w:t>活动，特邀请</w:t>
      </w:r>
      <w:r>
        <w:rPr>
          <w:rFonts w:hint="eastAsia" w:ascii="仿宋" w:hAnsi="仿宋" w:eastAsia="仿宋" w:cs="宋体"/>
          <w:color w:val="auto"/>
          <w:kern w:val="0"/>
          <w:sz w:val="24"/>
          <w:szCs w:val="24"/>
          <w:highlight w:val="none"/>
          <w:vertAlign w:val="baseline"/>
          <w:lang w:val="en-US" w:eastAsia="zh-CN"/>
        </w:rPr>
        <w:t>有相应资质和具有相应供货能力的供应商根据询价文件要求参加本次采购活动，并提</w:t>
      </w:r>
      <w:r>
        <w:rPr>
          <w:rFonts w:hint="eastAsia" w:ascii="仿宋" w:hAnsi="仿宋" w:eastAsia="仿宋" w:cs="宋体"/>
          <w:color w:val="auto"/>
          <w:kern w:val="0"/>
          <w:sz w:val="24"/>
          <w:szCs w:val="24"/>
          <w:highlight w:val="none"/>
          <w:u w:val="none"/>
          <w:vertAlign w:val="baseline"/>
          <w:lang w:val="en-US" w:eastAsia="zh-CN"/>
        </w:rPr>
        <w:t>供满足要求的货物</w:t>
      </w:r>
      <w:r>
        <w:rPr>
          <w:rFonts w:hint="eastAsia" w:ascii="仿宋" w:hAnsi="仿宋" w:eastAsia="仿宋" w:cs="宋体"/>
          <w:color w:val="auto"/>
          <w:kern w:val="0"/>
          <w:sz w:val="24"/>
          <w:szCs w:val="24"/>
          <w:highlight w:val="none"/>
          <w:u w:val="none"/>
          <w:vertAlign w:val="baseline"/>
        </w:rPr>
        <w:t>。</w:t>
      </w:r>
    </w:p>
    <w:p w14:paraId="1EA69FE6">
      <w:pPr>
        <w:spacing w:line="360" w:lineRule="auto"/>
        <w:rPr>
          <w:rFonts w:hint="eastAsia" w:ascii="仿宋" w:hAnsi="仿宋" w:eastAsia="仿宋" w:cs="宋体"/>
          <w:color w:val="auto"/>
          <w:sz w:val="24"/>
          <w:szCs w:val="24"/>
          <w:highlight w:val="none"/>
          <w:vertAlign w:val="baseline"/>
        </w:rPr>
      </w:pPr>
      <w:r>
        <w:rPr>
          <w:rFonts w:hint="eastAsia" w:ascii="仿宋" w:hAnsi="仿宋" w:eastAsia="仿宋" w:cs="宋体"/>
          <w:color w:val="auto"/>
          <w:sz w:val="24"/>
          <w:szCs w:val="24"/>
          <w:highlight w:val="none"/>
          <w:u w:val="none"/>
          <w:vertAlign w:val="baseline"/>
        </w:rPr>
        <w:t>1、项目名称：</w:t>
      </w:r>
      <w:r>
        <w:rPr>
          <w:rFonts w:hint="eastAsia" w:ascii="仿宋" w:hAnsi="仿宋" w:eastAsia="仿宋" w:cs="宋体"/>
          <w:color w:val="auto"/>
          <w:kern w:val="0"/>
          <w:sz w:val="24"/>
          <w:szCs w:val="24"/>
          <w:highlight w:val="none"/>
          <w:u w:val="none"/>
          <w:vertAlign w:val="baseline"/>
          <w:lang w:val="en-US" w:eastAsia="zh-CN"/>
        </w:rPr>
        <w:t>健康管理中心改造项目结构鉴定服务</w:t>
      </w:r>
    </w:p>
    <w:p w14:paraId="56EC850F">
      <w:pPr>
        <w:spacing w:line="360" w:lineRule="auto"/>
        <w:rPr>
          <w:rFonts w:hint="default" w:ascii="仿宋" w:hAnsi="仿宋" w:eastAsia="仿宋" w:cs="宋体"/>
          <w:color w:val="auto"/>
          <w:sz w:val="24"/>
          <w:szCs w:val="24"/>
          <w:highlight w:val="none"/>
          <w:vertAlign w:val="baseline"/>
          <w:lang w:val="en-US" w:eastAsia="zh-CN"/>
        </w:rPr>
      </w:pPr>
      <w:r>
        <w:rPr>
          <w:rFonts w:hint="eastAsia" w:ascii="仿宋" w:hAnsi="仿宋" w:eastAsia="仿宋" w:cs="宋体"/>
          <w:color w:val="auto"/>
          <w:sz w:val="24"/>
          <w:szCs w:val="24"/>
          <w:highlight w:val="none"/>
          <w:vertAlign w:val="baseline"/>
        </w:rPr>
        <w:t>2、项目编号：FECG202</w:t>
      </w:r>
      <w:r>
        <w:rPr>
          <w:rFonts w:hint="eastAsia" w:ascii="仿宋" w:hAnsi="仿宋" w:eastAsia="仿宋" w:cs="宋体"/>
          <w:color w:val="auto"/>
          <w:sz w:val="24"/>
          <w:szCs w:val="24"/>
          <w:highlight w:val="none"/>
          <w:vertAlign w:val="baseline"/>
          <w:lang w:val="en-US" w:eastAsia="zh-CN"/>
        </w:rPr>
        <w:t>60113</w:t>
      </w:r>
    </w:p>
    <w:p w14:paraId="7EF5D7A7">
      <w:pPr>
        <w:spacing w:line="360" w:lineRule="auto"/>
        <w:rPr>
          <w:rFonts w:hint="default" w:ascii="仿宋" w:hAnsi="仿宋" w:eastAsia="仿宋" w:cs="宋体"/>
          <w:color w:val="auto"/>
          <w:sz w:val="24"/>
          <w:szCs w:val="24"/>
          <w:highlight w:val="none"/>
          <w:vertAlign w:val="baseline"/>
          <w:lang w:val="en-US" w:eastAsia="zh-CN"/>
        </w:rPr>
      </w:pPr>
      <w:r>
        <w:rPr>
          <w:rFonts w:hint="eastAsia" w:ascii="仿宋" w:hAnsi="仿宋" w:eastAsia="仿宋" w:cs="宋体"/>
          <w:color w:val="auto"/>
          <w:sz w:val="24"/>
          <w:szCs w:val="24"/>
          <w:highlight w:val="none"/>
          <w:vertAlign w:val="baseline"/>
        </w:rPr>
        <w:t>3、项目内容：</w:t>
      </w:r>
      <w:r>
        <w:rPr>
          <w:rFonts w:hint="eastAsia" w:ascii="仿宋" w:hAnsi="仿宋" w:eastAsia="仿宋" w:cs="宋体"/>
          <w:color w:val="auto"/>
          <w:sz w:val="24"/>
          <w:szCs w:val="24"/>
          <w:highlight w:val="none"/>
          <w:vertAlign w:val="baseline"/>
          <w:lang w:val="en-US" w:eastAsia="zh-CN"/>
        </w:rPr>
        <w:t xml:space="preserve">详见采购文件。     </w:t>
      </w:r>
    </w:p>
    <w:p w14:paraId="6028ABA9">
      <w:pPr>
        <w:spacing w:line="360" w:lineRule="auto"/>
        <w:rPr>
          <w:rFonts w:hint="default" w:ascii="仿宋" w:hAnsi="仿宋" w:eastAsia="仿宋" w:cs="宋体"/>
          <w:color w:val="auto"/>
          <w:sz w:val="24"/>
          <w:szCs w:val="24"/>
          <w:highlight w:val="none"/>
          <w:vertAlign w:val="baseline"/>
          <w:lang w:val="en-US"/>
        </w:rPr>
      </w:pPr>
      <w:r>
        <w:rPr>
          <w:rFonts w:hint="eastAsia" w:ascii="仿宋" w:hAnsi="仿宋" w:eastAsia="仿宋" w:cs="宋体"/>
          <w:color w:val="auto"/>
          <w:sz w:val="24"/>
          <w:szCs w:val="24"/>
          <w:highlight w:val="none"/>
          <w:vertAlign w:val="baseline"/>
        </w:rPr>
        <w:t>4、采购预算：</w:t>
      </w:r>
      <w:r>
        <w:rPr>
          <w:rFonts w:hint="eastAsia" w:ascii="仿宋" w:hAnsi="仿宋" w:eastAsia="仿宋" w:cs="宋体"/>
          <w:color w:val="auto"/>
          <w:sz w:val="24"/>
          <w:szCs w:val="24"/>
          <w:highlight w:val="none"/>
          <w:vertAlign w:val="baseline"/>
          <w:lang w:val="en-US" w:eastAsia="zh-CN"/>
        </w:rPr>
        <w:t xml:space="preserve">详见采购文件。 </w:t>
      </w:r>
    </w:p>
    <w:p w14:paraId="46F884BB">
      <w:pPr>
        <w:spacing w:line="360" w:lineRule="auto"/>
        <w:rPr>
          <w:rFonts w:hint="eastAsia" w:ascii="仿宋" w:hAnsi="仿宋" w:eastAsia="仿宋" w:cs="宋体"/>
          <w:color w:val="auto"/>
          <w:sz w:val="24"/>
          <w:szCs w:val="24"/>
          <w:highlight w:val="none"/>
          <w:vertAlign w:val="baseline"/>
        </w:rPr>
      </w:pPr>
      <w:r>
        <w:rPr>
          <w:rFonts w:hint="eastAsia" w:ascii="仿宋" w:hAnsi="仿宋" w:eastAsia="仿宋" w:cs="宋体"/>
          <w:color w:val="auto"/>
          <w:sz w:val="24"/>
          <w:szCs w:val="24"/>
          <w:highlight w:val="none"/>
          <w:vertAlign w:val="baseline"/>
        </w:rPr>
        <w:t>5、供应商资格要求：</w:t>
      </w:r>
    </w:p>
    <w:p w14:paraId="5696D90A">
      <w:pPr>
        <w:autoSpaceDE w:val="0"/>
        <w:autoSpaceDN w:val="0"/>
        <w:adjustRightInd w:val="0"/>
        <w:spacing w:line="360" w:lineRule="auto"/>
        <w:ind w:left="720" w:leftChars="200" w:hanging="240" w:hangingChars="100"/>
        <w:jc w:val="left"/>
        <w:rPr>
          <w:rFonts w:hint="eastAsia" w:ascii="仿宋" w:hAnsi="仿宋" w:eastAsia="仿宋" w:cs="宋体"/>
          <w:color w:val="auto"/>
          <w:kern w:val="0"/>
          <w:sz w:val="24"/>
          <w:szCs w:val="24"/>
          <w:highlight w:val="none"/>
          <w:vertAlign w:val="baseline"/>
        </w:rPr>
      </w:pPr>
      <w:r>
        <w:rPr>
          <w:rFonts w:ascii="仿宋" w:hAnsi="仿宋" w:eastAsia="仿宋" w:cs="宋体"/>
          <w:color w:val="auto"/>
          <w:kern w:val="0"/>
          <w:sz w:val="24"/>
          <w:szCs w:val="24"/>
          <w:highlight w:val="none"/>
          <w:vertAlign w:val="baseline"/>
        </w:rPr>
        <w:t>5.1</w:t>
      </w:r>
      <w:r>
        <w:rPr>
          <w:rFonts w:hint="eastAsia" w:ascii="仿宋" w:hAnsi="仿宋" w:eastAsia="仿宋" w:cs="宋体"/>
          <w:color w:val="auto"/>
          <w:kern w:val="0"/>
          <w:sz w:val="24"/>
          <w:szCs w:val="24"/>
          <w:highlight w:val="none"/>
          <w:vertAlign w:val="baseline"/>
          <w:lang w:val="en-US" w:eastAsia="zh-CN"/>
        </w:rPr>
        <w:t xml:space="preserve"> </w:t>
      </w:r>
      <w:r>
        <w:rPr>
          <w:rFonts w:hint="eastAsia" w:ascii="仿宋" w:hAnsi="仿宋" w:eastAsia="仿宋" w:cs="宋体"/>
          <w:color w:val="auto"/>
          <w:kern w:val="0"/>
          <w:sz w:val="24"/>
          <w:szCs w:val="24"/>
          <w:highlight w:val="none"/>
          <w:vertAlign w:val="baseline"/>
        </w:rPr>
        <w:t>满足《中华人民共和国政府采购法》第二十二条规定。</w:t>
      </w:r>
    </w:p>
    <w:p w14:paraId="31BD889C">
      <w:pPr>
        <w:autoSpaceDE w:val="0"/>
        <w:autoSpaceDN w:val="0"/>
        <w:adjustRightInd w:val="0"/>
        <w:spacing w:line="360" w:lineRule="auto"/>
        <w:ind w:left="720" w:leftChars="300" w:firstLine="0" w:firstLineChars="0"/>
        <w:jc w:val="left"/>
        <w:rPr>
          <w:rFonts w:hint="eastAsia" w:ascii="仿宋" w:hAnsi="仿宋" w:eastAsia="仿宋" w:cs="宋体"/>
          <w:color w:val="auto"/>
          <w:kern w:val="0"/>
          <w:sz w:val="24"/>
          <w:szCs w:val="24"/>
          <w:highlight w:val="none"/>
          <w:vertAlign w:val="baseline"/>
          <w:lang w:val="en-US" w:eastAsia="zh-CN"/>
        </w:rPr>
      </w:pPr>
      <w:r>
        <w:rPr>
          <w:rFonts w:hint="eastAsia" w:ascii="仿宋" w:hAnsi="仿宋" w:eastAsia="仿宋" w:cs="宋体"/>
          <w:color w:val="auto"/>
          <w:kern w:val="0"/>
          <w:sz w:val="24"/>
          <w:szCs w:val="24"/>
          <w:highlight w:val="none"/>
          <w:vertAlign w:val="baseline"/>
          <w:lang w:val="en-US" w:eastAsia="zh-CN"/>
        </w:rPr>
        <w:t>5.1.1 具有独立承担民事责任的能力；</w:t>
      </w:r>
    </w:p>
    <w:p w14:paraId="077E1B66">
      <w:pPr>
        <w:autoSpaceDE w:val="0"/>
        <w:autoSpaceDN w:val="0"/>
        <w:adjustRightInd w:val="0"/>
        <w:spacing w:line="360" w:lineRule="auto"/>
        <w:ind w:left="720" w:leftChars="300" w:firstLine="0" w:firstLineChars="0"/>
        <w:jc w:val="left"/>
        <w:rPr>
          <w:rFonts w:hint="eastAsia" w:ascii="仿宋" w:hAnsi="仿宋" w:eastAsia="仿宋" w:cs="宋体"/>
          <w:color w:val="auto"/>
          <w:kern w:val="0"/>
          <w:sz w:val="24"/>
          <w:szCs w:val="24"/>
          <w:highlight w:val="none"/>
          <w:vertAlign w:val="baseline"/>
          <w:lang w:val="en-US" w:eastAsia="zh-CN"/>
        </w:rPr>
      </w:pPr>
      <w:r>
        <w:rPr>
          <w:rFonts w:hint="eastAsia" w:ascii="仿宋" w:hAnsi="仿宋" w:eastAsia="仿宋" w:cs="宋体"/>
          <w:color w:val="auto"/>
          <w:kern w:val="0"/>
          <w:sz w:val="24"/>
          <w:szCs w:val="24"/>
          <w:highlight w:val="none"/>
          <w:vertAlign w:val="baseline"/>
          <w:lang w:val="en-US" w:eastAsia="zh-CN"/>
        </w:rPr>
        <w:t>5.1.2 具有良好的商业信誉和健全的财务会计制度；</w:t>
      </w:r>
    </w:p>
    <w:p w14:paraId="0E8892AB">
      <w:pPr>
        <w:autoSpaceDE w:val="0"/>
        <w:autoSpaceDN w:val="0"/>
        <w:adjustRightInd w:val="0"/>
        <w:spacing w:line="360" w:lineRule="auto"/>
        <w:ind w:left="720" w:leftChars="300" w:firstLine="0" w:firstLineChars="0"/>
        <w:jc w:val="left"/>
        <w:rPr>
          <w:rFonts w:hint="eastAsia" w:ascii="仿宋" w:hAnsi="仿宋" w:eastAsia="仿宋" w:cs="宋体"/>
          <w:color w:val="auto"/>
          <w:kern w:val="0"/>
          <w:sz w:val="24"/>
          <w:szCs w:val="24"/>
          <w:highlight w:val="none"/>
          <w:vertAlign w:val="baseline"/>
          <w:lang w:val="en-US" w:eastAsia="zh-CN"/>
        </w:rPr>
      </w:pPr>
      <w:r>
        <w:rPr>
          <w:rFonts w:hint="eastAsia" w:ascii="仿宋" w:hAnsi="仿宋" w:eastAsia="仿宋" w:cs="宋体"/>
          <w:color w:val="auto"/>
          <w:kern w:val="0"/>
          <w:sz w:val="24"/>
          <w:szCs w:val="24"/>
          <w:highlight w:val="none"/>
          <w:vertAlign w:val="baseline"/>
          <w:lang w:val="en-US" w:eastAsia="zh-CN"/>
        </w:rPr>
        <w:t>5.1.3 具有履行合同所必须的设备和专业技术能力；</w:t>
      </w:r>
    </w:p>
    <w:p w14:paraId="55BF1F2D">
      <w:pPr>
        <w:autoSpaceDE w:val="0"/>
        <w:autoSpaceDN w:val="0"/>
        <w:adjustRightInd w:val="0"/>
        <w:spacing w:line="360" w:lineRule="auto"/>
        <w:ind w:left="720" w:leftChars="300" w:firstLine="0" w:firstLineChars="0"/>
        <w:jc w:val="left"/>
        <w:rPr>
          <w:rFonts w:hint="eastAsia" w:ascii="仿宋" w:hAnsi="仿宋" w:eastAsia="仿宋" w:cs="宋体"/>
          <w:color w:val="auto"/>
          <w:kern w:val="0"/>
          <w:sz w:val="24"/>
          <w:szCs w:val="24"/>
          <w:highlight w:val="none"/>
          <w:vertAlign w:val="baseline"/>
          <w:lang w:val="en-US" w:eastAsia="zh-CN"/>
        </w:rPr>
      </w:pPr>
      <w:r>
        <w:rPr>
          <w:rFonts w:hint="eastAsia" w:ascii="仿宋" w:hAnsi="仿宋" w:eastAsia="仿宋" w:cs="宋体"/>
          <w:color w:val="auto"/>
          <w:kern w:val="0"/>
          <w:sz w:val="24"/>
          <w:szCs w:val="24"/>
          <w:highlight w:val="none"/>
          <w:vertAlign w:val="baseline"/>
          <w:lang w:val="en-US" w:eastAsia="zh-CN"/>
        </w:rPr>
        <w:t>5.1.4 有依法缴纳税收和社会保障资金的良好记录；</w:t>
      </w:r>
    </w:p>
    <w:p w14:paraId="05E8A7A5">
      <w:pPr>
        <w:autoSpaceDE w:val="0"/>
        <w:autoSpaceDN w:val="0"/>
        <w:adjustRightInd w:val="0"/>
        <w:spacing w:line="360" w:lineRule="auto"/>
        <w:ind w:left="720" w:leftChars="300" w:firstLine="0" w:firstLineChars="0"/>
        <w:jc w:val="left"/>
        <w:rPr>
          <w:rFonts w:hint="eastAsia" w:ascii="仿宋" w:hAnsi="仿宋" w:eastAsia="仿宋" w:cs="宋体"/>
          <w:color w:val="auto"/>
          <w:kern w:val="0"/>
          <w:sz w:val="24"/>
          <w:szCs w:val="24"/>
          <w:highlight w:val="none"/>
          <w:vertAlign w:val="baseline"/>
          <w:lang w:val="en-US" w:eastAsia="zh-CN"/>
        </w:rPr>
      </w:pPr>
      <w:r>
        <w:rPr>
          <w:rFonts w:hint="eastAsia" w:ascii="仿宋" w:hAnsi="仿宋" w:eastAsia="仿宋" w:cs="宋体"/>
          <w:color w:val="auto"/>
          <w:kern w:val="0"/>
          <w:sz w:val="24"/>
          <w:szCs w:val="24"/>
          <w:highlight w:val="none"/>
          <w:vertAlign w:val="baseline"/>
          <w:lang w:val="en-US" w:eastAsia="zh-CN"/>
        </w:rPr>
        <w:t>5.1.5 参加本次采购活动前三年内，在经营活动中没有重大违法记录；</w:t>
      </w:r>
    </w:p>
    <w:p w14:paraId="3A87B29A">
      <w:pPr>
        <w:autoSpaceDE w:val="0"/>
        <w:autoSpaceDN w:val="0"/>
        <w:adjustRightInd w:val="0"/>
        <w:spacing w:line="360" w:lineRule="auto"/>
        <w:ind w:left="720" w:leftChars="300" w:firstLine="0" w:firstLineChars="0"/>
        <w:jc w:val="left"/>
        <w:rPr>
          <w:rFonts w:hint="default" w:ascii="仿宋" w:hAnsi="仿宋" w:eastAsia="仿宋" w:cs="宋体"/>
          <w:color w:val="auto"/>
          <w:kern w:val="0"/>
          <w:sz w:val="24"/>
          <w:szCs w:val="24"/>
          <w:highlight w:val="none"/>
          <w:vertAlign w:val="baseline"/>
          <w:lang w:val="en-US" w:eastAsia="zh-CN"/>
        </w:rPr>
      </w:pPr>
      <w:r>
        <w:rPr>
          <w:rFonts w:hint="eastAsia" w:ascii="仿宋" w:hAnsi="仿宋" w:eastAsia="仿宋" w:cs="宋体"/>
          <w:color w:val="auto"/>
          <w:kern w:val="0"/>
          <w:sz w:val="24"/>
          <w:szCs w:val="24"/>
          <w:highlight w:val="none"/>
          <w:vertAlign w:val="baseline"/>
          <w:lang w:val="en-US" w:eastAsia="zh-CN"/>
        </w:rPr>
        <w:t>5.1.6 法律、行政法规规定的其他条件。</w:t>
      </w:r>
    </w:p>
    <w:p w14:paraId="7858B589">
      <w:pPr>
        <w:autoSpaceDE w:val="0"/>
        <w:autoSpaceDN w:val="0"/>
        <w:adjustRightInd w:val="0"/>
        <w:spacing w:line="360" w:lineRule="auto"/>
        <w:ind w:left="720" w:leftChars="200" w:hanging="240" w:hangingChars="100"/>
        <w:jc w:val="left"/>
        <w:rPr>
          <w:rFonts w:hint="eastAsia" w:ascii="仿宋" w:hAnsi="仿宋" w:eastAsia="仿宋" w:cs="宋体"/>
          <w:color w:val="auto"/>
          <w:kern w:val="0"/>
          <w:sz w:val="24"/>
          <w:szCs w:val="24"/>
          <w:highlight w:val="none"/>
          <w:vertAlign w:val="baseline"/>
        </w:rPr>
      </w:pPr>
      <w:r>
        <w:rPr>
          <w:rFonts w:ascii="仿宋" w:hAnsi="仿宋" w:eastAsia="仿宋" w:cs="宋体"/>
          <w:color w:val="auto"/>
          <w:kern w:val="0"/>
          <w:sz w:val="24"/>
          <w:szCs w:val="24"/>
          <w:highlight w:val="none"/>
          <w:vertAlign w:val="baseline"/>
        </w:rPr>
        <w:t>5.</w:t>
      </w:r>
      <w:r>
        <w:rPr>
          <w:rFonts w:hint="eastAsia" w:ascii="仿宋" w:hAnsi="仿宋" w:eastAsia="仿宋" w:cs="宋体"/>
          <w:color w:val="auto"/>
          <w:kern w:val="0"/>
          <w:sz w:val="24"/>
          <w:szCs w:val="24"/>
          <w:highlight w:val="none"/>
          <w:vertAlign w:val="baseline"/>
          <w:lang w:val="en-US" w:eastAsia="zh-CN"/>
        </w:rPr>
        <w:t xml:space="preserve">2 </w:t>
      </w:r>
      <w:r>
        <w:rPr>
          <w:rFonts w:hint="eastAsia" w:ascii="仿宋" w:hAnsi="仿宋" w:eastAsia="仿宋" w:cs="宋体"/>
          <w:color w:val="auto"/>
          <w:kern w:val="0"/>
          <w:sz w:val="24"/>
          <w:szCs w:val="24"/>
          <w:highlight w:val="none"/>
          <w:vertAlign w:val="baseline"/>
        </w:rPr>
        <w:t>通过“信用中国”网站（www.creditchina.gov.cn）、中国政府采购网（www.ccgp.gov.cn）、“信用山东”网站（redit.shandong.gov.cn）、“信用青岛”网站（www.qingdao.gov.cn/credit）查询，未被列入失信被执行人、重大税收违法案件当事人、政府采购严重违法失信行为记录名单。</w:t>
      </w:r>
    </w:p>
    <w:p w14:paraId="341A8329">
      <w:pPr>
        <w:autoSpaceDE w:val="0"/>
        <w:autoSpaceDN w:val="0"/>
        <w:adjustRightInd w:val="0"/>
        <w:spacing w:line="360" w:lineRule="auto"/>
        <w:ind w:firstLine="480" w:firstLineChars="200"/>
        <w:jc w:val="left"/>
        <w:rPr>
          <w:rFonts w:hint="default" w:ascii="仿宋" w:hAnsi="仿宋" w:eastAsia="仿宋" w:cs="宋体"/>
          <w:color w:val="auto"/>
          <w:kern w:val="0"/>
          <w:sz w:val="24"/>
          <w:szCs w:val="24"/>
          <w:highlight w:val="none"/>
          <w:vertAlign w:val="baseline"/>
          <w:lang w:val="en-US" w:eastAsia="zh-CN"/>
        </w:rPr>
      </w:pPr>
      <w:r>
        <w:rPr>
          <w:rFonts w:hint="eastAsia" w:ascii="仿宋" w:hAnsi="仿宋" w:eastAsia="仿宋" w:cs="宋体"/>
          <w:color w:val="auto"/>
          <w:kern w:val="0"/>
          <w:sz w:val="24"/>
          <w:szCs w:val="24"/>
          <w:highlight w:val="none"/>
          <w:vertAlign w:val="baseline"/>
          <w:lang w:val="en-US" w:eastAsia="zh-CN"/>
        </w:rPr>
        <w:t>5.3 单位法定代表人、负责人或实际控制人为同一人或者存在直接控股、管理关系的不同响应人，不得参加同一合同项下的采购活动。</w:t>
      </w:r>
    </w:p>
    <w:p w14:paraId="786491DB">
      <w:pPr>
        <w:spacing w:line="360" w:lineRule="auto"/>
        <w:rPr>
          <w:rFonts w:hint="default" w:ascii="仿宋" w:hAnsi="仿宋" w:eastAsia="仿宋" w:cs="宋体"/>
          <w:color w:val="auto"/>
          <w:sz w:val="24"/>
          <w:szCs w:val="24"/>
          <w:highlight w:val="none"/>
          <w:vertAlign w:val="baseline"/>
          <w:lang w:val="en-US" w:eastAsia="zh-CN"/>
        </w:rPr>
      </w:pPr>
      <w:r>
        <w:rPr>
          <w:rFonts w:hint="eastAsia" w:ascii="仿宋" w:hAnsi="仿宋" w:eastAsia="仿宋" w:cs="宋体"/>
          <w:color w:val="auto"/>
          <w:sz w:val="24"/>
          <w:szCs w:val="24"/>
          <w:highlight w:val="none"/>
          <w:vertAlign w:val="baseline"/>
        </w:rPr>
        <w:t>6、采购文件获取</w:t>
      </w:r>
      <w:r>
        <w:rPr>
          <w:rFonts w:hint="eastAsia" w:ascii="仿宋" w:hAnsi="仿宋" w:eastAsia="仿宋" w:cs="宋体"/>
          <w:color w:val="auto"/>
          <w:sz w:val="24"/>
          <w:szCs w:val="24"/>
          <w:highlight w:val="none"/>
          <w:vertAlign w:val="baseline"/>
          <w:lang w:val="en-US" w:eastAsia="zh-CN"/>
        </w:rPr>
        <w:t>及报名</w:t>
      </w:r>
    </w:p>
    <w:p w14:paraId="0CFFCE9B">
      <w:pPr>
        <w:widowControl/>
        <w:spacing w:line="360" w:lineRule="auto"/>
        <w:ind w:firstLine="480" w:firstLineChars="200"/>
        <w:jc w:val="left"/>
        <w:rPr>
          <w:rFonts w:hint="eastAsia" w:ascii="仿宋" w:hAnsi="仿宋" w:eastAsia="仿宋" w:cs="宋体"/>
          <w:color w:val="auto"/>
          <w:kern w:val="0"/>
          <w:sz w:val="24"/>
          <w:szCs w:val="24"/>
          <w:highlight w:val="none"/>
          <w:vertAlign w:val="baseline"/>
          <w:lang w:eastAsia="zh-CN"/>
        </w:rPr>
      </w:pPr>
      <w:r>
        <w:rPr>
          <w:rFonts w:hint="eastAsia" w:ascii="仿宋" w:hAnsi="仿宋" w:eastAsia="仿宋" w:cs="宋体"/>
          <w:color w:val="auto"/>
          <w:kern w:val="0"/>
          <w:sz w:val="24"/>
          <w:szCs w:val="24"/>
          <w:highlight w:val="none"/>
          <w:vertAlign w:val="baseline"/>
          <w:lang w:val="en-US" w:eastAsia="zh-CN"/>
        </w:rPr>
        <w:t>6.1 文件获取方式：青岛市妇女儿童医院官网-信息公开-招标采购栏询价公告中附件下载。</w:t>
      </w:r>
    </w:p>
    <w:p w14:paraId="39BC04FE">
      <w:pPr>
        <w:widowControl/>
        <w:spacing w:line="360" w:lineRule="auto"/>
        <w:ind w:firstLine="480" w:firstLineChars="200"/>
        <w:jc w:val="left"/>
        <w:rPr>
          <w:rFonts w:hint="default" w:ascii="仿宋" w:hAnsi="仿宋" w:eastAsia="仿宋" w:cs="宋体"/>
          <w:color w:val="auto"/>
          <w:kern w:val="0"/>
          <w:sz w:val="24"/>
          <w:szCs w:val="24"/>
          <w:highlight w:val="none"/>
          <w:vertAlign w:val="baseline"/>
          <w:lang w:val="en-US" w:eastAsia="zh-CN"/>
        </w:rPr>
      </w:pPr>
      <w:r>
        <w:rPr>
          <w:rFonts w:hint="eastAsia" w:ascii="仿宋" w:hAnsi="仿宋" w:eastAsia="仿宋" w:cs="宋体"/>
          <w:color w:val="auto"/>
          <w:kern w:val="0"/>
          <w:sz w:val="24"/>
          <w:szCs w:val="24"/>
          <w:highlight w:val="none"/>
          <w:vertAlign w:val="baseline"/>
          <w:lang w:val="en-US" w:eastAsia="zh-CN"/>
        </w:rPr>
        <w:t>6.2 报名</w:t>
      </w:r>
      <w:r>
        <w:rPr>
          <w:rFonts w:hint="eastAsia" w:ascii="仿宋" w:hAnsi="仿宋" w:eastAsia="仿宋" w:cs="宋体"/>
          <w:color w:val="auto"/>
          <w:kern w:val="0"/>
          <w:sz w:val="24"/>
          <w:szCs w:val="24"/>
          <w:highlight w:val="none"/>
          <w:vertAlign w:val="baseline"/>
        </w:rPr>
        <w:t>时间：自</w:t>
      </w:r>
      <w:r>
        <w:rPr>
          <w:rFonts w:hint="eastAsia" w:ascii="仿宋" w:hAnsi="仿宋" w:eastAsia="仿宋" w:cs="宋体"/>
          <w:color w:val="auto"/>
          <w:kern w:val="0"/>
          <w:sz w:val="24"/>
          <w:szCs w:val="24"/>
          <w:highlight w:val="none"/>
          <w:vertAlign w:val="baseline"/>
          <w:lang w:val="en-US" w:eastAsia="zh-CN"/>
        </w:rPr>
        <w:t>2026</w:t>
      </w:r>
      <w:r>
        <w:rPr>
          <w:rFonts w:hint="eastAsia" w:ascii="仿宋" w:hAnsi="仿宋" w:eastAsia="仿宋" w:cs="宋体"/>
          <w:color w:val="auto"/>
          <w:kern w:val="0"/>
          <w:sz w:val="24"/>
          <w:szCs w:val="24"/>
          <w:highlight w:val="none"/>
          <w:vertAlign w:val="baseline"/>
        </w:rPr>
        <w:t>年</w:t>
      </w:r>
      <w:r>
        <w:rPr>
          <w:rFonts w:hint="eastAsia" w:ascii="仿宋" w:hAnsi="仿宋" w:eastAsia="仿宋" w:cs="宋体"/>
          <w:color w:val="auto"/>
          <w:sz w:val="24"/>
          <w:szCs w:val="24"/>
          <w:highlight w:val="none"/>
          <w:vertAlign w:val="baseline"/>
          <w:lang w:val="en-US" w:eastAsia="zh-CN"/>
        </w:rPr>
        <w:t>5</w:t>
      </w:r>
      <w:r>
        <w:rPr>
          <w:rFonts w:hint="eastAsia" w:ascii="仿宋" w:hAnsi="仿宋" w:eastAsia="仿宋" w:cs="宋体"/>
          <w:color w:val="auto"/>
          <w:kern w:val="0"/>
          <w:sz w:val="24"/>
          <w:szCs w:val="24"/>
          <w:highlight w:val="none"/>
          <w:vertAlign w:val="baseline"/>
        </w:rPr>
        <w:t>月</w:t>
      </w:r>
      <w:r>
        <w:rPr>
          <w:rFonts w:hint="eastAsia" w:ascii="仿宋" w:hAnsi="仿宋" w:eastAsia="仿宋" w:cs="宋体"/>
          <w:color w:val="auto"/>
          <w:kern w:val="0"/>
          <w:sz w:val="24"/>
          <w:szCs w:val="24"/>
          <w:highlight w:val="none"/>
          <w:vertAlign w:val="baseline"/>
          <w:lang w:val="en-US" w:eastAsia="zh-CN"/>
        </w:rPr>
        <w:t>22</w:t>
      </w:r>
      <w:r>
        <w:rPr>
          <w:rFonts w:hint="eastAsia" w:ascii="仿宋" w:hAnsi="仿宋" w:eastAsia="仿宋" w:cs="宋体"/>
          <w:color w:val="auto"/>
          <w:kern w:val="0"/>
          <w:sz w:val="24"/>
          <w:szCs w:val="24"/>
          <w:highlight w:val="none"/>
          <w:vertAlign w:val="baseline"/>
        </w:rPr>
        <w:t>日起至</w:t>
      </w:r>
      <w:r>
        <w:rPr>
          <w:rFonts w:hint="eastAsia" w:ascii="仿宋" w:hAnsi="仿宋" w:eastAsia="仿宋" w:cs="宋体"/>
          <w:color w:val="auto"/>
          <w:kern w:val="0"/>
          <w:sz w:val="24"/>
          <w:szCs w:val="24"/>
          <w:highlight w:val="none"/>
          <w:vertAlign w:val="baseline"/>
          <w:lang w:val="en-US" w:eastAsia="zh-CN"/>
        </w:rPr>
        <w:t>2026</w:t>
      </w:r>
      <w:r>
        <w:rPr>
          <w:rFonts w:hint="eastAsia" w:ascii="仿宋" w:hAnsi="仿宋" w:eastAsia="仿宋" w:cs="宋体"/>
          <w:color w:val="auto"/>
          <w:kern w:val="0"/>
          <w:sz w:val="24"/>
          <w:szCs w:val="24"/>
          <w:highlight w:val="none"/>
          <w:vertAlign w:val="baseline"/>
        </w:rPr>
        <w:t>年</w:t>
      </w:r>
      <w:r>
        <w:rPr>
          <w:rFonts w:hint="eastAsia" w:ascii="仿宋" w:hAnsi="仿宋" w:eastAsia="仿宋" w:cs="宋体"/>
          <w:color w:val="auto"/>
          <w:sz w:val="24"/>
          <w:szCs w:val="24"/>
          <w:highlight w:val="none"/>
          <w:vertAlign w:val="baseline"/>
          <w:lang w:val="en-US" w:eastAsia="zh-CN"/>
        </w:rPr>
        <w:t>5</w:t>
      </w:r>
      <w:r>
        <w:rPr>
          <w:rFonts w:hint="eastAsia" w:ascii="仿宋" w:hAnsi="仿宋" w:eastAsia="仿宋" w:cs="宋体"/>
          <w:color w:val="auto"/>
          <w:kern w:val="0"/>
          <w:sz w:val="24"/>
          <w:szCs w:val="24"/>
          <w:highlight w:val="none"/>
          <w:vertAlign w:val="baseline"/>
        </w:rPr>
        <w:t>月</w:t>
      </w:r>
      <w:r>
        <w:rPr>
          <w:rFonts w:hint="eastAsia" w:ascii="仿宋" w:hAnsi="仿宋" w:eastAsia="仿宋" w:cs="宋体"/>
          <w:color w:val="auto"/>
          <w:sz w:val="24"/>
          <w:szCs w:val="24"/>
          <w:highlight w:val="none"/>
          <w:vertAlign w:val="baseline"/>
          <w:lang w:val="en-US" w:eastAsia="zh-CN"/>
        </w:rPr>
        <w:t>26</w:t>
      </w:r>
      <w:r>
        <w:rPr>
          <w:rFonts w:hint="eastAsia" w:ascii="仿宋" w:hAnsi="仿宋" w:eastAsia="仿宋" w:cs="宋体"/>
          <w:color w:val="auto"/>
          <w:kern w:val="0"/>
          <w:sz w:val="24"/>
          <w:szCs w:val="24"/>
          <w:highlight w:val="none"/>
          <w:vertAlign w:val="baseline"/>
        </w:rPr>
        <w:t>日止，每天上午9:00至11:30，下午13:30至16:30</w:t>
      </w:r>
      <w:r>
        <w:rPr>
          <w:rFonts w:hint="eastAsia" w:ascii="仿宋" w:hAnsi="仿宋" w:eastAsia="仿宋" w:cs="宋体"/>
          <w:color w:val="auto"/>
          <w:kern w:val="0"/>
          <w:sz w:val="24"/>
          <w:szCs w:val="24"/>
          <w:highlight w:val="none"/>
          <w:vertAlign w:val="baseline"/>
          <w:lang w:eastAsia="zh-CN"/>
        </w:rPr>
        <w:t>。</w:t>
      </w:r>
    </w:p>
    <w:p w14:paraId="66D10101">
      <w:pPr>
        <w:widowControl/>
        <w:spacing w:line="360" w:lineRule="auto"/>
        <w:ind w:firstLine="480" w:firstLineChars="200"/>
        <w:jc w:val="left"/>
        <w:rPr>
          <w:rFonts w:hint="eastAsia" w:ascii="仿宋" w:hAnsi="仿宋" w:eastAsia="仿宋" w:cs="宋体"/>
          <w:color w:val="auto"/>
          <w:kern w:val="0"/>
          <w:sz w:val="24"/>
          <w:szCs w:val="24"/>
          <w:highlight w:val="none"/>
          <w:vertAlign w:val="baseline"/>
          <w:lang w:val="en-US" w:eastAsia="zh-CN"/>
        </w:rPr>
      </w:pPr>
      <w:r>
        <w:rPr>
          <w:rFonts w:hint="eastAsia" w:ascii="仿宋" w:hAnsi="仿宋" w:eastAsia="仿宋" w:cs="宋体"/>
          <w:color w:val="auto"/>
          <w:kern w:val="0"/>
          <w:sz w:val="24"/>
          <w:szCs w:val="24"/>
          <w:highlight w:val="none"/>
          <w:vertAlign w:val="baseline"/>
          <w:lang w:val="en-US" w:eastAsia="zh-CN"/>
        </w:rPr>
        <w:t>6.3 报名方式：邮箱报名，请发送“报名登记表”至qdfezbbcg@163.com。并同时电话联系：0532-68661101确认。</w:t>
      </w:r>
    </w:p>
    <w:p w14:paraId="2A3392E5">
      <w:pPr>
        <w:widowControl/>
        <w:spacing w:line="360" w:lineRule="auto"/>
        <w:jc w:val="left"/>
        <w:rPr>
          <w:rFonts w:hint="eastAsia" w:ascii="仿宋" w:hAnsi="仿宋" w:eastAsia="仿宋" w:cs="宋体"/>
          <w:color w:val="auto"/>
          <w:sz w:val="24"/>
          <w:szCs w:val="24"/>
          <w:highlight w:val="none"/>
          <w:vertAlign w:val="baseline"/>
          <w:lang w:val="en-US" w:eastAsia="zh-CN"/>
        </w:rPr>
      </w:pPr>
      <w:r>
        <w:rPr>
          <w:rFonts w:hint="eastAsia" w:ascii="仿宋" w:hAnsi="仿宋" w:eastAsia="仿宋" w:cs="宋体"/>
          <w:color w:val="auto"/>
          <w:sz w:val="24"/>
          <w:szCs w:val="24"/>
          <w:highlight w:val="none"/>
          <w:vertAlign w:val="baseline"/>
          <w:lang w:val="en-US" w:eastAsia="zh-CN"/>
        </w:rPr>
        <w:t>7</w:t>
      </w:r>
      <w:r>
        <w:rPr>
          <w:rFonts w:hint="eastAsia" w:ascii="仿宋" w:hAnsi="仿宋" w:eastAsia="仿宋" w:cs="宋体"/>
          <w:color w:val="auto"/>
          <w:sz w:val="24"/>
          <w:szCs w:val="24"/>
          <w:highlight w:val="none"/>
          <w:vertAlign w:val="baseline"/>
        </w:rPr>
        <w:t>、</w:t>
      </w:r>
      <w:r>
        <w:rPr>
          <w:rFonts w:hint="eastAsia" w:ascii="仿宋" w:hAnsi="仿宋" w:eastAsia="仿宋" w:cs="宋体"/>
          <w:color w:val="auto"/>
          <w:sz w:val="24"/>
          <w:szCs w:val="24"/>
          <w:highlight w:val="none"/>
          <w:vertAlign w:val="baseline"/>
          <w:lang w:val="en-US" w:eastAsia="zh-CN"/>
        </w:rPr>
        <w:t>询价时间、报价</w:t>
      </w:r>
      <w:r>
        <w:rPr>
          <w:rFonts w:hint="eastAsia" w:ascii="仿宋" w:hAnsi="仿宋" w:eastAsia="仿宋" w:cs="宋体"/>
          <w:color w:val="auto"/>
          <w:sz w:val="24"/>
          <w:szCs w:val="24"/>
          <w:highlight w:val="none"/>
          <w:vertAlign w:val="baseline"/>
        </w:rPr>
        <w:t>文件递交时间及地点</w:t>
      </w:r>
    </w:p>
    <w:p w14:paraId="6BCAFF4B">
      <w:pPr>
        <w:tabs>
          <w:tab w:val="left" w:pos="8460"/>
        </w:tabs>
        <w:spacing w:line="360" w:lineRule="auto"/>
        <w:ind w:right="-427" w:rightChars="-178" w:firstLine="480"/>
        <w:rPr>
          <w:rFonts w:hint="default" w:ascii="仿宋" w:hAnsi="仿宋" w:eastAsia="仿宋" w:cs="宋体"/>
          <w:color w:val="auto"/>
          <w:sz w:val="24"/>
          <w:szCs w:val="24"/>
          <w:highlight w:val="none"/>
          <w:vertAlign w:val="baseline"/>
          <w:lang w:val="en-US" w:eastAsia="zh-CN"/>
        </w:rPr>
      </w:pPr>
      <w:r>
        <w:rPr>
          <w:rFonts w:hint="eastAsia" w:ascii="仿宋" w:hAnsi="仿宋" w:eastAsia="仿宋" w:cs="宋体"/>
          <w:color w:val="auto"/>
          <w:sz w:val="24"/>
          <w:szCs w:val="24"/>
          <w:highlight w:val="none"/>
          <w:vertAlign w:val="baseline"/>
          <w:lang w:val="en-US" w:eastAsia="zh-CN"/>
        </w:rPr>
        <w:t>方式：本项目为现场询价项目，须报名供应商按时到场参加。（备：如采购人要求以线上或其他方式进行询价评审的，则按照采购人要求的方式进行）</w:t>
      </w:r>
    </w:p>
    <w:p w14:paraId="54C4FF01">
      <w:pPr>
        <w:tabs>
          <w:tab w:val="left" w:pos="8460"/>
        </w:tabs>
        <w:spacing w:line="360" w:lineRule="auto"/>
        <w:ind w:right="-427" w:rightChars="-178" w:firstLine="480"/>
        <w:rPr>
          <w:rFonts w:hint="eastAsia" w:ascii="仿宋" w:hAnsi="仿宋" w:eastAsia="仿宋" w:cs="宋体"/>
          <w:color w:val="auto"/>
          <w:sz w:val="24"/>
          <w:szCs w:val="24"/>
          <w:highlight w:val="none"/>
          <w:vertAlign w:val="baseline"/>
          <w:lang w:val="en-US" w:eastAsia="zh-CN"/>
        </w:rPr>
      </w:pPr>
      <w:r>
        <w:rPr>
          <w:rFonts w:hint="eastAsia" w:ascii="仿宋" w:hAnsi="仿宋" w:eastAsia="仿宋" w:cs="宋体"/>
          <w:color w:val="auto"/>
          <w:sz w:val="24"/>
          <w:szCs w:val="24"/>
          <w:highlight w:val="none"/>
          <w:vertAlign w:val="baseline"/>
        </w:rPr>
        <w:t>时间：</w:t>
      </w:r>
      <w:r>
        <w:rPr>
          <w:rFonts w:hint="eastAsia" w:ascii="仿宋" w:hAnsi="仿宋" w:eastAsia="仿宋" w:cs="宋体"/>
          <w:color w:val="auto"/>
          <w:sz w:val="24"/>
          <w:szCs w:val="24"/>
          <w:highlight w:val="none"/>
          <w:vertAlign w:val="baseline"/>
          <w:lang w:val="en-US" w:eastAsia="zh-CN"/>
        </w:rPr>
        <w:t>具体公开询价时间另行电话通知，请报名供应商保持手机畅通，因联系不畅等原因，未如期参加询价的，责任自负。</w:t>
      </w:r>
    </w:p>
    <w:p w14:paraId="3066328F">
      <w:pPr>
        <w:tabs>
          <w:tab w:val="left" w:pos="8460"/>
        </w:tabs>
        <w:spacing w:line="360" w:lineRule="auto"/>
        <w:ind w:right="-427" w:rightChars="-178" w:firstLine="480"/>
        <w:rPr>
          <w:rFonts w:hint="default" w:ascii="仿宋" w:hAnsi="仿宋" w:eastAsia="仿宋" w:cs="宋体"/>
          <w:color w:val="auto"/>
          <w:sz w:val="24"/>
          <w:szCs w:val="24"/>
          <w:highlight w:val="none"/>
          <w:vertAlign w:val="baseline"/>
          <w:lang w:val="en-US" w:eastAsia="zh-CN"/>
        </w:rPr>
      </w:pPr>
      <w:r>
        <w:rPr>
          <w:rFonts w:hint="eastAsia" w:ascii="仿宋" w:hAnsi="仿宋" w:eastAsia="仿宋" w:cs="宋体"/>
          <w:color w:val="auto"/>
          <w:sz w:val="24"/>
          <w:szCs w:val="24"/>
          <w:highlight w:val="none"/>
          <w:vertAlign w:val="baseline"/>
          <w:lang w:val="en-US" w:eastAsia="zh-CN"/>
        </w:rPr>
        <w:t>文件要求：供应商应参照“第四章 报价文件格式”制作报价文件，并将报价文件</w:t>
      </w:r>
      <w:r>
        <w:rPr>
          <w:rFonts w:hint="eastAsia" w:ascii="仿宋" w:hAnsi="仿宋" w:eastAsia="仿宋" w:cs="宋体"/>
          <w:b/>
          <w:bCs/>
          <w:color w:val="auto"/>
          <w:sz w:val="24"/>
          <w:szCs w:val="24"/>
          <w:highlight w:val="none"/>
          <w:vertAlign w:val="baseline"/>
          <w:lang w:val="en-US" w:eastAsia="zh-CN"/>
        </w:rPr>
        <w:t>正本</w:t>
      </w:r>
      <w:r>
        <w:rPr>
          <w:rFonts w:hint="eastAsia" w:ascii="仿宋" w:hAnsi="仿宋" w:eastAsia="仿宋" w:cs="宋体"/>
          <w:color w:val="auto"/>
          <w:sz w:val="24"/>
          <w:szCs w:val="24"/>
          <w:highlight w:val="none"/>
          <w:vertAlign w:val="baseline"/>
          <w:lang w:val="en-US" w:eastAsia="zh-CN"/>
        </w:rPr>
        <w:t>和</w:t>
      </w:r>
      <w:r>
        <w:rPr>
          <w:rFonts w:hint="eastAsia" w:ascii="仿宋" w:hAnsi="仿宋" w:eastAsia="仿宋" w:cs="宋体"/>
          <w:b/>
          <w:bCs/>
          <w:color w:val="auto"/>
          <w:sz w:val="24"/>
          <w:szCs w:val="24"/>
          <w:highlight w:val="none"/>
          <w:vertAlign w:val="baseline"/>
          <w:lang w:val="en-US" w:eastAsia="zh-CN"/>
        </w:rPr>
        <w:t>副本</w:t>
      </w:r>
      <w:r>
        <w:rPr>
          <w:rFonts w:hint="eastAsia" w:ascii="仿宋" w:hAnsi="仿宋" w:eastAsia="仿宋" w:cs="宋体"/>
          <w:color w:val="auto"/>
          <w:sz w:val="24"/>
          <w:szCs w:val="24"/>
          <w:highlight w:val="none"/>
          <w:vertAlign w:val="baseline"/>
          <w:lang w:val="en-US" w:eastAsia="zh-CN"/>
        </w:rPr>
        <w:t>分别包装密封，注明报价项目的名称及“正本”或“副本”。</w:t>
      </w:r>
    </w:p>
    <w:p w14:paraId="4B8241AE">
      <w:pPr>
        <w:tabs>
          <w:tab w:val="left" w:pos="8460"/>
        </w:tabs>
        <w:autoSpaceDE w:val="0"/>
        <w:autoSpaceDN w:val="0"/>
        <w:adjustRightInd w:val="0"/>
        <w:spacing w:line="360" w:lineRule="auto"/>
        <w:ind w:right="-374" w:firstLine="480"/>
        <w:rPr>
          <w:rFonts w:hint="eastAsia" w:ascii="仿宋" w:hAnsi="仿宋" w:eastAsia="仿宋" w:cs="宋体"/>
          <w:color w:val="auto"/>
          <w:sz w:val="24"/>
          <w:szCs w:val="24"/>
          <w:highlight w:val="none"/>
          <w:vertAlign w:val="baseline"/>
          <w:lang w:val="en-US" w:eastAsia="zh-CN"/>
        </w:rPr>
      </w:pPr>
      <w:r>
        <w:rPr>
          <w:rFonts w:hint="eastAsia" w:ascii="仿宋" w:hAnsi="仿宋" w:eastAsia="仿宋" w:cs="宋体"/>
          <w:color w:val="auto"/>
          <w:sz w:val="24"/>
          <w:szCs w:val="24"/>
          <w:highlight w:val="none"/>
          <w:vertAlign w:val="baseline"/>
          <w:lang w:val="zh-CN"/>
        </w:rPr>
        <w:t>地点：</w:t>
      </w:r>
      <w:r>
        <w:rPr>
          <w:rFonts w:hint="eastAsia" w:ascii="仿宋" w:hAnsi="仿宋" w:eastAsia="仿宋" w:cs="宋体"/>
          <w:color w:val="auto"/>
          <w:sz w:val="24"/>
          <w:szCs w:val="24"/>
          <w:highlight w:val="none"/>
          <w:vertAlign w:val="baseline"/>
          <w:lang w:val="en-US" w:eastAsia="zh-CN"/>
        </w:rPr>
        <w:t>青岛市妇女儿童医院行政办公楼负二层</w:t>
      </w:r>
    </w:p>
    <w:p w14:paraId="19DD3B83">
      <w:pPr>
        <w:spacing w:line="360" w:lineRule="auto"/>
        <w:ind w:firstLine="480" w:firstLineChars="200"/>
        <w:rPr>
          <w:rFonts w:hint="default" w:ascii="仿宋" w:hAnsi="仿宋" w:eastAsia="仿宋" w:cs="宋体"/>
          <w:color w:val="auto"/>
          <w:sz w:val="24"/>
          <w:szCs w:val="24"/>
          <w:highlight w:val="none"/>
          <w:vertAlign w:val="baseline"/>
          <w:lang w:val="en-US" w:eastAsia="zh-CN"/>
        </w:rPr>
      </w:pPr>
      <w:r>
        <w:rPr>
          <w:rFonts w:hint="eastAsia" w:ascii="仿宋" w:hAnsi="仿宋" w:eastAsia="仿宋" w:cs="宋体"/>
          <w:color w:val="auto"/>
          <w:sz w:val="24"/>
          <w:szCs w:val="24"/>
          <w:highlight w:val="none"/>
          <w:vertAlign w:val="baseline"/>
        </w:rPr>
        <w:t>逾期递交或未送达指定地点的</w:t>
      </w:r>
      <w:r>
        <w:rPr>
          <w:rFonts w:hint="eastAsia" w:ascii="仿宋" w:hAnsi="仿宋" w:eastAsia="仿宋" w:cs="宋体"/>
          <w:color w:val="auto"/>
          <w:sz w:val="24"/>
          <w:szCs w:val="24"/>
          <w:highlight w:val="none"/>
          <w:vertAlign w:val="baseline"/>
          <w:lang w:eastAsia="zh-CN"/>
        </w:rPr>
        <w:t>询价</w:t>
      </w:r>
      <w:r>
        <w:rPr>
          <w:rFonts w:hint="eastAsia" w:ascii="仿宋" w:hAnsi="仿宋" w:eastAsia="仿宋" w:cs="宋体"/>
          <w:color w:val="auto"/>
          <w:sz w:val="24"/>
          <w:szCs w:val="24"/>
          <w:highlight w:val="none"/>
          <w:vertAlign w:val="baseline"/>
        </w:rPr>
        <w:t>采购文件不予接受。</w:t>
      </w:r>
    </w:p>
    <w:p w14:paraId="3EAA5E20">
      <w:pPr>
        <w:spacing w:line="360" w:lineRule="auto"/>
        <w:rPr>
          <w:rFonts w:hint="eastAsia" w:ascii="仿宋" w:hAnsi="仿宋" w:eastAsia="仿宋" w:cs="宋体"/>
          <w:color w:val="auto"/>
          <w:sz w:val="24"/>
          <w:szCs w:val="24"/>
          <w:highlight w:val="none"/>
          <w:vertAlign w:val="baseline"/>
        </w:rPr>
      </w:pPr>
      <w:r>
        <w:rPr>
          <w:rFonts w:hint="eastAsia" w:ascii="仿宋" w:hAnsi="仿宋" w:eastAsia="仿宋" w:cs="宋体"/>
          <w:color w:val="auto"/>
          <w:sz w:val="24"/>
          <w:szCs w:val="24"/>
          <w:highlight w:val="none"/>
          <w:vertAlign w:val="baseline"/>
          <w:lang w:val="en-US" w:eastAsia="zh-CN"/>
        </w:rPr>
        <w:t>9</w:t>
      </w:r>
      <w:r>
        <w:rPr>
          <w:rFonts w:hint="eastAsia" w:ascii="仿宋" w:hAnsi="仿宋" w:eastAsia="仿宋" w:cs="宋体"/>
          <w:color w:val="auto"/>
          <w:sz w:val="24"/>
          <w:szCs w:val="24"/>
          <w:highlight w:val="none"/>
          <w:vertAlign w:val="baseline"/>
        </w:rPr>
        <w:t>、联系方式</w:t>
      </w:r>
    </w:p>
    <w:p w14:paraId="10BC4FF2">
      <w:pPr>
        <w:tabs>
          <w:tab w:val="left" w:pos="8460"/>
        </w:tabs>
        <w:autoSpaceDE w:val="0"/>
        <w:autoSpaceDN w:val="0"/>
        <w:adjustRightInd w:val="0"/>
        <w:spacing w:line="360" w:lineRule="auto"/>
        <w:ind w:firstLine="480" w:firstLineChars="200"/>
        <w:jc w:val="left"/>
        <w:rPr>
          <w:rFonts w:hint="eastAsia" w:ascii="仿宋" w:hAnsi="仿宋" w:eastAsia="仿宋" w:cs="宋体"/>
          <w:color w:val="auto"/>
          <w:sz w:val="24"/>
          <w:szCs w:val="24"/>
          <w:highlight w:val="none"/>
          <w:vertAlign w:val="baseline"/>
          <w:lang w:val="zh-CN"/>
        </w:rPr>
      </w:pPr>
      <w:r>
        <w:rPr>
          <w:rFonts w:hint="eastAsia" w:ascii="仿宋" w:hAnsi="仿宋" w:eastAsia="仿宋" w:cs="宋体"/>
          <w:color w:val="auto"/>
          <w:sz w:val="24"/>
          <w:szCs w:val="24"/>
          <w:highlight w:val="none"/>
          <w:vertAlign w:val="baseline"/>
          <w:lang w:val="zh-CN"/>
        </w:rPr>
        <w:t>采</w:t>
      </w:r>
      <w:r>
        <w:rPr>
          <w:rFonts w:hint="eastAsia" w:ascii="仿宋" w:hAnsi="仿宋" w:eastAsia="仿宋" w:cs="宋体"/>
          <w:color w:val="auto"/>
          <w:sz w:val="24"/>
          <w:szCs w:val="24"/>
          <w:highlight w:val="none"/>
          <w:vertAlign w:val="baseline"/>
          <w:lang w:val="en-US" w:eastAsia="zh-CN"/>
        </w:rPr>
        <w:t xml:space="preserve"> </w:t>
      </w:r>
      <w:r>
        <w:rPr>
          <w:rFonts w:hint="eastAsia" w:ascii="仿宋" w:hAnsi="仿宋" w:eastAsia="仿宋" w:cs="宋体"/>
          <w:color w:val="auto"/>
          <w:sz w:val="24"/>
          <w:szCs w:val="24"/>
          <w:highlight w:val="none"/>
          <w:vertAlign w:val="baseline"/>
          <w:lang w:val="zh-CN"/>
        </w:rPr>
        <w:t>购</w:t>
      </w:r>
      <w:r>
        <w:rPr>
          <w:rFonts w:hint="eastAsia" w:ascii="仿宋" w:hAnsi="仿宋" w:eastAsia="仿宋" w:cs="宋体"/>
          <w:color w:val="auto"/>
          <w:sz w:val="24"/>
          <w:szCs w:val="24"/>
          <w:highlight w:val="none"/>
          <w:vertAlign w:val="baseline"/>
          <w:lang w:val="en-US" w:eastAsia="zh-CN"/>
        </w:rPr>
        <w:t xml:space="preserve"> </w:t>
      </w:r>
      <w:r>
        <w:rPr>
          <w:rFonts w:hint="eastAsia" w:ascii="仿宋" w:hAnsi="仿宋" w:eastAsia="仿宋" w:cs="宋体"/>
          <w:color w:val="auto"/>
          <w:sz w:val="24"/>
          <w:szCs w:val="24"/>
          <w:highlight w:val="none"/>
          <w:vertAlign w:val="baseline"/>
          <w:lang w:val="zh-CN"/>
        </w:rPr>
        <w:t>人：青岛市妇女儿童医院</w:t>
      </w:r>
    </w:p>
    <w:p w14:paraId="0C80C027">
      <w:pPr>
        <w:tabs>
          <w:tab w:val="left" w:pos="8460"/>
        </w:tabs>
        <w:autoSpaceDE w:val="0"/>
        <w:autoSpaceDN w:val="0"/>
        <w:adjustRightInd w:val="0"/>
        <w:spacing w:line="360" w:lineRule="auto"/>
        <w:ind w:firstLine="480" w:firstLineChars="200"/>
        <w:jc w:val="left"/>
        <w:rPr>
          <w:rFonts w:hint="eastAsia" w:ascii="仿宋" w:hAnsi="仿宋" w:eastAsia="仿宋" w:cs="宋体"/>
          <w:color w:val="auto"/>
          <w:sz w:val="24"/>
          <w:szCs w:val="24"/>
          <w:highlight w:val="none"/>
          <w:vertAlign w:val="baseline"/>
          <w:lang w:val="zh-CN"/>
        </w:rPr>
      </w:pPr>
      <w:r>
        <w:rPr>
          <w:rFonts w:hint="eastAsia" w:ascii="仿宋" w:hAnsi="仿宋" w:eastAsia="仿宋" w:cs="宋体"/>
          <w:color w:val="auto"/>
          <w:sz w:val="24"/>
          <w:szCs w:val="24"/>
          <w:highlight w:val="none"/>
          <w:vertAlign w:val="baseline"/>
          <w:lang w:val="zh-CN"/>
        </w:rPr>
        <w:t>地    址：青岛市辽阳西路217号</w:t>
      </w:r>
    </w:p>
    <w:p w14:paraId="23601182">
      <w:pPr>
        <w:tabs>
          <w:tab w:val="left" w:pos="8460"/>
        </w:tabs>
        <w:autoSpaceDE w:val="0"/>
        <w:autoSpaceDN w:val="0"/>
        <w:adjustRightInd w:val="0"/>
        <w:spacing w:line="360" w:lineRule="auto"/>
        <w:ind w:firstLine="480" w:firstLineChars="200"/>
        <w:jc w:val="left"/>
        <w:rPr>
          <w:rFonts w:hint="eastAsia" w:ascii="仿宋" w:hAnsi="仿宋" w:eastAsia="仿宋" w:cs="宋体"/>
          <w:color w:val="auto"/>
          <w:sz w:val="24"/>
          <w:szCs w:val="24"/>
          <w:highlight w:val="none"/>
          <w:vertAlign w:val="baseline"/>
          <w:lang w:val="en-US" w:eastAsia="zh-CN"/>
        </w:rPr>
      </w:pPr>
      <w:r>
        <w:rPr>
          <w:rFonts w:hint="eastAsia" w:ascii="仿宋" w:hAnsi="仿宋" w:eastAsia="仿宋" w:cs="宋体"/>
          <w:color w:val="auto"/>
          <w:sz w:val="24"/>
          <w:szCs w:val="24"/>
          <w:highlight w:val="none"/>
          <w:vertAlign w:val="baseline"/>
          <w:lang w:val="zh-CN"/>
        </w:rPr>
        <w:t>项目联系人：</w:t>
      </w:r>
      <w:r>
        <w:rPr>
          <w:rFonts w:hint="eastAsia" w:ascii="仿宋" w:hAnsi="仿宋" w:eastAsia="仿宋" w:cs="宋体"/>
          <w:color w:val="auto"/>
          <w:sz w:val="24"/>
          <w:szCs w:val="24"/>
          <w:highlight w:val="none"/>
          <w:vertAlign w:val="baseline"/>
          <w:lang w:val="en-US" w:eastAsia="zh-CN"/>
        </w:rPr>
        <w:t>邹老师</w:t>
      </w:r>
    </w:p>
    <w:p w14:paraId="175469FD">
      <w:pPr>
        <w:tabs>
          <w:tab w:val="left" w:pos="8460"/>
        </w:tabs>
        <w:autoSpaceDE w:val="0"/>
        <w:autoSpaceDN w:val="0"/>
        <w:adjustRightInd w:val="0"/>
        <w:spacing w:line="360" w:lineRule="auto"/>
        <w:ind w:firstLine="480" w:firstLineChars="200"/>
        <w:jc w:val="left"/>
        <w:rPr>
          <w:rFonts w:hint="default" w:ascii="仿宋" w:hAnsi="仿宋" w:eastAsia="仿宋" w:cs="宋体"/>
          <w:color w:val="auto"/>
          <w:sz w:val="24"/>
          <w:szCs w:val="24"/>
          <w:highlight w:val="none"/>
          <w:vertAlign w:val="baseline"/>
          <w:lang w:val="en-US" w:eastAsia="zh-CN"/>
        </w:rPr>
      </w:pPr>
      <w:r>
        <w:rPr>
          <w:rFonts w:hint="eastAsia" w:ascii="仿宋" w:hAnsi="仿宋" w:eastAsia="仿宋" w:cs="宋体"/>
          <w:color w:val="auto"/>
          <w:sz w:val="24"/>
          <w:szCs w:val="24"/>
          <w:highlight w:val="none"/>
          <w:vertAlign w:val="baseline"/>
          <w:lang w:val="zh-CN"/>
        </w:rPr>
        <w:t>电    话：0532-6866</w:t>
      </w:r>
      <w:r>
        <w:rPr>
          <w:rFonts w:hint="eastAsia" w:ascii="仿宋" w:hAnsi="仿宋" w:eastAsia="仿宋" w:cs="宋体"/>
          <w:color w:val="auto"/>
          <w:sz w:val="24"/>
          <w:szCs w:val="24"/>
          <w:highlight w:val="none"/>
          <w:vertAlign w:val="baseline"/>
          <w:lang w:val="en-US" w:eastAsia="zh-CN"/>
        </w:rPr>
        <w:t>1101</w:t>
      </w:r>
    </w:p>
    <w:p w14:paraId="320AE76C">
      <w:pPr>
        <w:tabs>
          <w:tab w:val="left" w:pos="8460"/>
        </w:tabs>
        <w:autoSpaceDE w:val="0"/>
        <w:autoSpaceDN w:val="0"/>
        <w:adjustRightInd w:val="0"/>
        <w:spacing w:line="360" w:lineRule="auto"/>
        <w:ind w:firstLine="480" w:firstLineChars="200"/>
        <w:jc w:val="left"/>
        <w:rPr>
          <w:rFonts w:hint="eastAsia" w:ascii="仿宋" w:hAnsi="仿宋" w:eastAsia="仿宋" w:cs="宋体"/>
          <w:color w:val="auto"/>
          <w:sz w:val="24"/>
          <w:szCs w:val="24"/>
          <w:highlight w:val="none"/>
          <w:vertAlign w:val="baseline"/>
          <w:lang w:val="zh-CN"/>
        </w:rPr>
      </w:pPr>
      <w:r>
        <w:rPr>
          <w:rFonts w:hint="eastAsia" w:ascii="仿宋" w:hAnsi="仿宋" w:eastAsia="仿宋" w:cs="宋体"/>
          <w:color w:val="auto"/>
          <w:sz w:val="24"/>
          <w:szCs w:val="24"/>
          <w:highlight w:val="none"/>
          <w:vertAlign w:val="baseline"/>
          <w:lang w:val="en-US" w:eastAsia="zh-CN"/>
        </w:rPr>
        <w:t>邮    箱</w:t>
      </w:r>
      <w:r>
        <w:rPr>
          <w:rFonts w:hint="eastAsia" w:ascii="仿宋" w:hAnsi="仿宋" w:eastAsia="仿宋" w:cs="宋体"/>
          <w:color w:val="auto"/>
          <w:sz w:val="24"/>
          <w:szCs w:val="24"/>
          <w:highlight w:val="none"/>
          <w:vertAlign w:val="baseline"/>
          <w:lang w:val="zh-CN"/>
        </w:rPr>
        <w:t>：</w:t>
      </w:r>
      <w:r>
        <w:rPr>
          <w:rFonts w:hint="eastAsia" w:ascii="仿宋" w:hAnsi="仿宋" w:eastAsia="仿宋" w:cs="宋体"/>
          <w:color w:val="auto"/>
          <w:kern w:val="0"/>
          <w:sz w:val="24"/>
          <w:szCs w:val="24"/>
          <w:highlight w:val="none"/>
          <w:vertAlign w:val="baseline"/>
          <w:lang w:val="en-US" w:eastAsia="zh-CN"/>
        </w:rPr>
        <w:t>qdfezbbcg@163.com</w:t>
      </w:r>
    </w:p>
    <w:p w14:paraId="0E22F7FC">
      <w:pPr>
        <w:tabs>
          <w:tab w:val="left" w:pos="8460"/>
        </w:tabs>
        <w:autoSpaceDE w:val="0"/>
        <w:autoSpaceDN w:val="0"/>
        <w:adjustRightInd w:val="0"/>
        <w:spacing w:line="360" w:lineRule="auto"/>
        <w:ind w:firstLine="878" w:firstLineChars="366"/>
        <w:jc w:val="left"/>
        <w:rPr>
          <w:rFonts w:hint="eastAsia" w:ascii="仿宋" w:hAnsi="仿宋" w:eastAsia="仿宋" w:cs="宋体"/>
          <w:color w:val="auto"/>
          <w:highlight w:val="none"/>
          <w:vertAlign w:val="baseline"/>
          <w:lang w:val="zh-CN"/>
        </w:rPr>
      </w:pPr>
    </w:p>
    <w:p w14:paraId="5D079D8B">
      <w:pPr>
        <w:tabs>
          <w:tab w:val="left" w:pos="8460"/>
        </w:tabs>
        <w:autoSpaceDE w:val="0"/>
        <w:autoSpaceDN w:val="0"/>
        <w:adjustRightInd w:val="0"/>
        <w:spacing w:line="360" w:lineRule="auto"/>
        <w:ind w:firstLine="878" w:firstLineChars="366"/>
        <w:jc w:val="left"/>
        <w:rPr>
          <w:rFonts w:hint="eastAsia" w:ascii="仿宋" w:hAnsi="仿宋" w:eastAsia="仿宋" w:cs="宋体"/>
          <w:color w:val="auto"/>
          <w:highlight w:val="none"/>
          <w:vertAlign w:val="baseline"/>
          <w:lang w:val="zh-CN"/>
        </w:rPr>
      </w:pPr>
    </w:p>
    <w:p w14:paraId="2081A645">
      <w:pPr>
        <w:tabs>
          <w:tab w:val="left" w:pos="8460"/>
        </w:tabs>
        <w:autoSpaceDE w:val="0"/>
        <w:autoSpaceDN w:val="0"/>
        <w:adjustRightInd w:val="0"/>
        <w:spacing w:line="360" w:lineRule="auto"/>
        <w:ind w:firstLine="878" w:firstLineChars="366"/>
        <w:jc w:val="left"/>
        <w:rPr>
          <w:rFonts w:hint="eastAsia" w:ascii="仿宋" w:hAnsi="仿宋" w:eastAsia="仿宋" w:cs="宋体"/>
          <w:color w:val="auto"/>
          <w:highlight w:val="none"/>
          <w:vertAlign w:val="baseline"/>
          <w:lang w:val="zh-CN"/>
        </w:rPr>
      </w:pPr>
    </w:p>
    <w:p w14:paraId="5245F178">
      <w:pPr>
        <w:tabs>
          <w:tab w:val="left" w:pos="8460"/>
        </w:tabs>
        <w:autoSpaceDE w:val="0"/>
        <w:autoSpaceDN w:val="0"/>
        <w:adjustRightInd w:val="0"/>
        <w:spacing w:line="360" w:lineRule="auto"/>
        <w:ind w:firstLine="878" w:firstLineChars="366"/>
        <w:jc w:val="left"/>
        <w:rPr>
          <w:rFonts w:hint="eastAsia" w:ascii="仿宋" w:hAnsi="仿宋" w:eastAsia="仿宋" w:cs="宋体"/>
          <w:color w:val="auto"/>
          <w:highlight w:val="none"/>
          <w:vertAlign w:val="baseline"/>
          <w:lang w:val="zh-CN"/>
        </w:rPr>
      </w:pPr>
    </w:p>
    <w:p w14:paraId="7EC2737C">
      <w:pPr>
        <w:tabs>
          <w:tab w:val="left" w:pos="8460"/>
        </w:tabs>
        <w:autoSpaceDE w:val="0"/>
        <w:autoSpaceDN w:val="0"/>
        <w:adjustRightInd w:val="0"/>
        <w:spacing w:line="360" w:lineRule="auto"/>
        <w:ind w:firstLine="878" w:firstLineChars="366"/>
        <w:jc w:val="left"/>
        <w:rPr>
          <w:rFonts w:hint="eastAsia" w:ascii="仿宋" w:hAnsi="仿宋" w:eastAsia="仿宋" w:cs="宋体"/>
          <w:color w:val="auto"/>
          <w:highlight w:val="none"/>
          <w:vertAlign w:val="baseline"/>
          <w:lang w:val="zh-CN"/>
        </w:rPr>
      </w:pPr>
    </w:p>
    <w:p w14:paraId="18D1557A">
      <w:pPr>
        <w:tabs>
          <w:tab w:val="left" w:pos="8460"/>
        </w:tabs>
        <w:autoSpaceDE w:val="0"/>
        <w:autoSpaceDN w:val="0"/>
        <w:adjustRightInd w:val="0"/>
        <w:spacing w:line="360" w:lineRule="auto"/>
        <w:ind w:firstLine="878" w:firstLineChars="366"/>
        <w:jc w:val="left"/>
        <w:rPr>
          <w:rFonts w:hint="eastAsia" w:ascii="仿宋" w:hAnsi="仿宋" w:eastAsia="仿宋" w:cs="宋体"/>
          <w:color w:val="auto"/>
          <w:highlight w:val="none"/>
          <w:vertAlign w:val="baseline"/>
          <w:lang w:val="zh-CN"/>
        </w:rPr>
      </w:pPr>
    </w:p>
    <w:p w14:paraId="6300BC4C">
      <w:pPr>
        <w:tabs>
          <w:tab w:val="left" w:pos="8460"/>
        </w:tabs>
        <w:autoSpaceDE w:val="0"/>
        <w:autoSpaceDN w:val="0"/>
        <w:adjustRightInd w:val="0"/>
        <w:spacing w:line="360" w:lineRule="auto"/>
        <w:ind w:firstLine="878" w:firstLineChars="366"/>
        <w:jc w:val="left"/>
        <w:rPr>
          <w:rFonts w:hint="eastAsia" w:ascii="仿宋" w:hAnsi="仿宋" w:eastAsia="仿宋" w:cs="宋体"/>
          <w:color w:val="auto"/>
          <w:highlight w:val="none"/>
          <w:vertAlign w:val="baseline"/>
          <w:lang w:val="zh-CN"/>
        </w:rPr>
      </w:pPr>
    </w:p>
    <w:p w14:paraId="7FF87BE2">
      <w:pPr>
        <w:tabs>
          <w:tab w:val="left" w:pos="8460"/>
        </w:tabs>
        <w:autoSpaceDE w:val="0"/>
        <w:autoSpaceDN w:val="0"/>
        <w:adjustRightInd w:val="0"/>
        <w:spacing w:line="360" w:lineRule="auto"/>
        <w:ind w:firstLine="878" w:firstLineChars="366"/>
        <w:jc w:val="left"/>
        <w:rPr>
          <w:rFonts w:hint="eastAsia" w:ascii="仿宋" w:hAnsi="仿宋" w:eastAsia="仿宋" w:cs="宋体"/>
          <w:color w:val="auto"/>
          <w:highlight w:val="none"/>
          <w:vertAlign w:val="baseline"/>
          <w:lang w:val="zh-CN"/>
        </w:rPr>
      </w:pPr>
    </w:p>
    <w:p w14:paraId="16824F3F">
      <w:pPr>
        <w:tabs>
          <w:tab w:val="left" w:pos="8460"/>
        </w:tabs>
        <w:autoSpaceDE w:val="0"/>
        <w:autoSpaceDN w:val="0"/>
        <w:adjustRightInd w:val="0"/>
        <w:spacing w:line="240" w:lineRule="auto"/>
        <w:ind w:firstLine="0" w:firstLineChars="0"/>
        <w:jc w:val="left"/>
        <w:rPr>
          <w:rFonts w:hint="eastAsia" w:ascii="仿宋" w:hAnsi="仿宋" w:eastAsia="仿宋" w:cs="仿宋"/>
          <w:color w:val="auto"/>
          <w:sz w:val="28"/>
          <w:szCs w:val="28"/>
          <w:highlight w:val="none"/>
          <w:vertAlign w:val="baseline"/>
          <w:lang w:val="en-US" w:eastAsia="zh-CN"/>
        </w:rPr>
      </w:pPr>
      <w:r>
        <w:rPr>
          <w:rFonts w:hint="eastAsia" w:ascii="仿宋" w:hAnsi="仿宋" w:eastAsia="仿宋" w:cs="宋体"/>
          <w:color w:val="auto"/>
          <w:sz w:val="28"/>
          <w:szCs w:val="28"/>
          <w:highlight w:val="none"/>
          <w:vertAlign w:val="baseline"/>
          <w:lang w:val="en-US" w:eastAsia="zh-CN"/>
        </w:rPr>
        <w:t>附件：</w:t>
      </w:r>
    </w:p>
    <w:p w14:paraId="623BA78E">
      <w:pPr>
        <w:tabs>
          <w:tab w:val="left" w:pos="8460"/>
        </w:tabs>
        <w:autoSpaceDE w:val="0"/>
        <w:autoSpaceDN w:val="0"/>
        <w:adjustRightInd w:val="0"/>
        <w:spacing w:line="360" w:lineRule="auto"/>
        <w:jc w:val="center"/>
        <w:rPr>
          <w:rFonts w:hint="eastAsia" w:ascii="仿宋" w:hAnsi="仿宋" w:eastAsia="仿宋" w:cs="仿宋"/>
          <w:b/>
          <w:bCs/>
          <w:color w:val="auto"/>
          <w:sz w:val="36"/>
          <w:szCs w:val="36"/>
          <w:highlight w:val="none"/>
          <w:vertAlign w:val="baseline"/>
          <w:lang w:val="en-US" w:eastAsia="zh-CN"/>
        </w:rPr>
      </w:pPr>
      <w:r>
        <w:rPr>
          <w:rFonts w:hint="eastAsia" w:ascii="仿宋" w:hAnsi="仿宋" w:eastAsia="仿宋" w:cs="仿宋"/>
          <w:b/>
          <w:bCs/>
          <w:color w:val="auto"/>
          <w:sz w:val="36"/>
          <w:szCs w:val="36"/>
          <w:highlight w:val="none"/>
          <w:vertAlign w:val="baseline"/>
          <w:lang w:val="en-US" w:eastAsia="zh-CN"/>
        </w:rPr>
        <w:t>报名登记表</w:t>
      </w:r>
    </w:p>
    <w:tbl>
      <w:tblPr>
        <w:tblStyle w:val="8"/>
        <w:tblW w:w="8587"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629"/>
        <w:gridCol w:w="5958"/>
      </w:tblGrid>
      <w:tr w14:paraId="1EC1A0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823" w:hRule="atLeast"/>
          <w:jc w:val="center"/>
        </w:trPr>
        <w:tc>
          <w:tcPr>
            <w:tcW w:w="2629" w:type="dxa"/>
            <w:noWrap w:val="0"/>
            <w:vAlign w:val="bottom"/>
          </w:tcPr>
          <w:p w14:paraId="2B964B5F">
            <w:pPr>
              <w:jc w:val="center"/>
              <w:rPr>
                <w:rFonts w:hint="eastAsia" w:ascii="仿宋" w:hAnsi="仿宋" w:eastAsia="仿宋" w:cs="仿宋"/>
                <w:color w:val="auto"/>
                <w:sz w:val="44"/>
                <w:szCs w:val="44"/>
                <w:highlight w:val="none"/>
              </w:rPr>
            </w:pPr>
            <w:r>
              <w:rPr>
                <w:rFonts w:hint="eastAsia" w:ascii="仿宋" w:hAnsi="仿宋" w:eastAsia="仿宋" w:cs="仿宋"/>
                <w:color w:val="auto"/>
                <w:sz w:val="44"/>
                <w:szCs w:val="44"/>
                <w:highlight w:val="none"/>
              </w:rPr>
              <w:t>项目名称*</w:t>
            </w:r>
          </w:p>
        </w:tc>
        <w:tc>
          <w:tcPr>
            <w:tcW w:w="5958" w:type="dxa"/>
            <w:noWrap w:val="0"/>
            <w:vAlign w:val="bottom"/>
          </w:tcPr>
          <w:p w14:paraId="03B4C91F">
            <w:pPr>
              <w:jc w:val="center"/>
              <w:rPr>
                <w:rFonts w:hint="eastAsia" w:ascii="仿宋" w:hAnsi="仿宋" w:eastAsia="仿宋" w:cs="仿宋"/>
                <w:color w:val="auto"/>
                <w:sz w:val="44"/>
                <w:szCs w:val="44"/>
                <w:highlight w:val="none"/>
              </w:rPr>
            </w:pPr>
          </w:p>
        </w:tc>
      </w:tr>
      <w:tr w14:paraId="381044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23" w:hRule="atLeast"/>
          <w:jc w:val="center"/>
        </w:trPr>
        <w:tc>
          <w:tcPr>
            <w:tcW w:w="2629" w:type="dxa"/>
            <w:noWrap w:val="0"/>
            <w:vAlign w:val="bottom"/>
          </w:tcPr>
          <w:p w14:paraId="00C5F6F5">
            <w:pPr>
              <w:jc w:val="center"/>
              <w:rPr>
                <w:rFonts w:hint="eastAsia" w:ascii="仿宋" w:hAnsi="仿宋" w:eastAsia="仿宋" w:cs="仿宋"/>
                <w:color w:val="auto"/>
                <w:sz w:val="44"/>
                <w:szCs w:val="44"/>
                <w:highlight w:val="none"/>
              </w:rPr>
            </w:pPr>
            <w:r>
              <w:rPr>
                <w:rFonts w:hint="eastAsia" w:ascii="仿宋" w:hAnsi="仿宋" w:eastAsia="仿宋" w:cs="仿宋"/>
                <w:color w:val="auto"/>
                <w:sz w:val="44"/>
                <w:szCs w:val="44"/>
                <w:highlight w:val="none"/>
              </w:rPr>
              <w:t>项目编号*</w:t>
            </w:r>
          </w:p>
        </w:tc>
        <w:tc>
          <w:tcPr>
            <w:tcW w:w="5958" w:type="dxa"/>
            <w:noWrap w:val="0"/>
            <w:vAlign w:val="bottom"/>
          </w:tcPr>
          <w:p w14:paraId="0AFD4B12">
            <w:pPr>
              <w:jc w:val="center"/>
              <w:rPr>
                <w:rFonts w:hint="eastAsia" w:ascii="仿宋" w:hAnsi="仿宋" w:eastAsia="仿宋" w:cs="仿宋"/>
                <w:color w:val="auto"/>
                <w:sz w:val="44"/>
                <w:szCs w:val="44"/>
                <w:highlight w:val="none"/>
              </w:rPr>
            </w:pPr>
          </w:p>
        </w:tc>
      </w:tr>
      <w:tr w14:paraId="0CD806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23" w:hRule="atLeast"/>
          <w:jc w:val="center"/>
        </w:trPr>
        <w:tc>
          <w:tcPr>
            <w:tcW w:w="2629" w:type="dxa"/>
            <w:noWrap w:val="0"/>
            <w:vAlign w:val="bottom"/>
          </w:tcPr>
          <w:p w14:paraId="550447AB">
            <w:pPr>
              <w:jc w:val="center"/>
              <w:rPr>
                <w:rFonts w:hint="eastAsia" w:ascii="仿宋" w:hAnsi="仿宋" w:eastAsia="仿宋" w:cs="仿宋"/>
                <w:color w:val="auto"/>
                <w:sz w:val="44"/>
                <w:szCs w:val="44"/>
                <w:highlight w:val="none"/>
              </w:rPr>
            </w:pPr>
            <w:r>
              <w:rPr>
                <w:rFonts w:hint="eastAsia" w:ascii="仿宋" w:hAnsi="仿宋" w:eastAsia="仿宋" w:cs="仿宋"/>
                <w:color w:val="auto"/>
                <w:sz w:val="44"/>
                <w:szCs w:val="44"/>
                <w:highlight w:val="none"/>
                <w:lang w:val="en-US" w:eastAsia="zh-CN"/>
              </w:rPr>
              <w:t>报名</w:t>
            </w:r>
            <w:r>
              <w:rPr>
                <w:rFonts w:hint="eastAsia" w:ascii="仿宋" w:hAnsi="仿宋" w:eastAsia="仿宋" w:cs="仿宋"/>
                <w:color w:val="auto"/>
                <w:sz w:val="44"/>
                <w:szCs w:val="44"/>
                <w:highlight w:val="none"/>
              </w:rPr>
              <w:t>单位*</w:t>
            </w:r>
          </w:p>
        </w:tc>
        <w:tc>
          <w:tcPr>
            <w:tcW w:w="5958" w:type="dxa"/>
            <w:noWrap w:val="0"/>
            <w:vAlign w:val="bottom"/>
          </w:tcPr>
          <w:p w14:paraId="3A8DA1EB">
            <w:pPr>
              <w:jc w:val="center"/>
              <w:rPr>
                <w:rFonts w:hint="eastAsia" w:ascii="仿宋" w:hAnsi="仿宋" w:eastAsia="仿宋" w:cs="仿宋"/>
                <w:color w:val="auto"/>
                <w:sz w:val="44"/>
                <w:szCs w:val="44"/>
                <w:highlight w:val="none"/>
              </w:rPr>
            </w:pPr>
          </w:p>
        </w:tc>
      </w:tr>
      <w:tr w14:paraId="04DAE0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23" w:hRule="atLeast"/>
          <w:jc w:val="center"/>
        </w:trPr>
        <w:tc>
          <w:tcPr>
            <w:tcW w:w="2629" w:type="dxa"/>
            <w:noWrap w:val="0"/>
            <w:vAlign w:val="bottom"/>
          </w:tcPr>
          <w:p w14:paraId="2BBF4325">
            <w:pPr>
              <w:jc w:val="center"/>
              <w:rPr>
                <w:rFonts w:hint="eastAsia" w:ascii="仿宋" w:hAnsi="仿宋" w:eastAsia="仿宋" w:cs="仿宋"/>
                <w:color w:val="auto"/>
                <w:sz w:val="44"/>
                <w:szCs w:val="44"/>
                <w:highlight w:val="none"/>
              </w:rPr>
            </w:pPr>
            <w:r>
              <w:rPr>
                <w:rFonts w:hint="eastAsia" w:ascii="仿宋" w:hAnsi="仿宋" w:eastAsia="仿宋" w:cs="仿宋"/>
                <w:color w:val="auto"/>
                <w:sz w:val="44"/>
                <w:szCs w:val="44"/>
                <w:highlight w:val="none"/>
              </w:rPr>
              <w:t>联系人*</w:t>
            </w:r>
          </w:p>
        </w:tc>
        <w:tc>
          <w:tcPr>
            <w:tcW w:w="5958" w:type="dxa"/>
            <w:noWrap w:val="0"/>
            <w:vAlign w:val="bottom"/>
          </w:tcPr>
          <w:p w14:paraId="740CB49C">
            <w:pPr>
              <w:jc w:val="center"/>
              <w:rPr>
                <w:rFonts w:hint="eastAsia" w:ascii="仿宋" w:hAnsi="仿宋" w:eastAsia="仿宋" w:cs="仿宋"/>
                <w:color w:val="auto"/>
                <w:sz w:val="44"/>
                <w:szCs w:val="44"/>
                <w:highlight w:val="none"/>
              </w:rPr>
            </w:pPr>
          </w:p>
        </w:tc>
      </w:tr>
      <w:tr w14:paraId="6B791F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23" w:hRule="atLeast"/>
          <w:jc w:val="center"/>
        </w:trPr>
        <w:tc>
          <w:tcPr>
            <w:tcW w:w="2629" w:type="dxa"/>
            <w:noWrap w:val="0"/>
            <w:vAlign w:val="bottom"/>
          </w:tcPr>
          <w:p w14:paraId="15506271">
            <w:pPr>
              <w:jc w:val="center"/>
              <w:rPr>
                <w:rFonts w:hint="eastAsia" w:ascii="仿宋" w:hAnsi="仿宋" w:eastAsia="仿宋" w:cs="仿宋"/>
                <w:color w:val="auto"/>
                <w:sz w:val="44"/>
                <w:szCs w:val="44"/>
                <w:highlight w:val="none"/>
              </w:rPr>
            </w:pPr>
            <w:r>
              <w:rPr>
                <w:rFonts w:hint="eastAsia" w:ascii="仿宋" w:hAnsi="仿宋" w:eastAsia="仿宋" w:cs="仿宋"/>
                <w:color w:val="auto"/>
                <w:sz w:val="44"/>
                <w:szCs w:val="44"/>
                <w:highlight w:val="none"/>
              </w:rPr>
              <w:t>联系电话*</w:t>
            </w:r>
          </w:p>
        </w:tc>
        <w:tc>
          <w:tcPr>
            <w:tcW w:w="5958" w:type="dxa"/>
            <w:noWrap w:val="0"/>
            <w:vAlign w:val="bottom"/>
          </w:tcPr>
          <w:p w14:paraId="4C18D91D">
            <w:pPr>
              <w:jc w:val="center"/>
              <w:rPr>
                <w:rFonts w:hint="eastAsia" w:ascii="仿宋" w:hAnsi="仿宋" w:eastAsia="仿宋" w:cs="仿宋"/>
                <w:color w:val="auto"/>
                <w:sz w:val="44"/>
                <w:szCs w:val="44"/>
                <w:highlight w:val="none"/>
              </w:rPr>
            </w:pPr>
          </w:p>
        </w:tc>
      </w:tr>
      <w:tr w14:paraId="3F4E30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23" w:hRule="atLeast"/>
          <w:jc w:val="center"/>
        </w:trPr>
        <w:tc>
          <w:tcPr>
            <w:tcW w:w="2629" w:type="dxa"/>
            <w:noWrap w:val="0"/>
            <w:vAlign w:val="bottom"/>
          </w:tcPr>
          <w:p w14:paraId="6304EE86">
            <w:pPr>
              <w:jc w:val="center"/>
              <w:rPr>
                <w:rFonts w:hint="eastAsia" w:ascii="仿宋" w:hAnsi="仿宋" w:eastAsia="仿宋" w:cs="仿宋"/>
                <w:color w:val="auto"/>
                <w:sz w:val="44"/>
                <w:szCs w:val="44"/>
                <w:highlight w:val="none"/>
              </w:rPr>
            </w:pPr>
            <w:r>
              <w:rPr>
                <w:rFonts w:hint="eastAsia" w:ascii="仿宋" w:hAnsi="仿宋" w:eastAsia="仿宋" w:cs="仿宋"/>
                <w:color w:val="auto"/>
                <w:sz w:val="44"/>
                <w:szCs w:val="44"/>
                <w:highlight w:val="none"/>
              </w:rPr>
              <w:t>单位电话*</w:t>
            </w:r>
          </w:p>
        </w:tc>
        <w:tc>
          <w:tcPr>
            <w:tcW w:w="5958" w:type="dxa"/>
            <w:noWrap w:val="0"/>
            <w:vAlign w:val="bottom"/>
          </w:tcPr>
          <w:p w14:paraId="49A0886B">
            <w:pPr>
              <w:jc w:val="center"/>
              <w:rPr>
                <w:rFonts w:hint="eastAsia" w:ascii="仿宋" w:hAnsi="仿宋" w:eastAsia="仿宋" w:cs="仿宋"/>
                <w:color w:val="auto"/>
                <w:sz w:val="44"/>
                <w:szCs w:val="44"/>
                <w:highlight w:val="none"/>
              </w:rPr>
            </w:pPr>
          </w:p>
        </w:tc>
      </w:tr>
      <w:tr w14:paraId="5EC407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23" w:hRule="atLeast"/>
          <w:jc w:val="center"/>
        </w:trPr>
        <w:tc>
          <w:tcPr>
            <w:tcW w:w="2629" w:type="dxa"/>
            <w:noWrap w:val="0"/>
            <w:vAlign w:val="bottom"/>
          </w:tcPr>
          <w:p w14:paraId="1F040FA4">
            <w:pPr>
              <w:jc w:val="center"/>
              <w:rPr>
                <w:rFonts w:hint="eastAsia" w:ascii="仿宋" w:hAnsi="仿宋" w:eastAsia="仿宋" w:cs="仿宋"/>
                <w:color w:val="auto"/>
                <w:sz w:val="44"/>
                <w:szCs w:val="44"/>
                <w:highlight w:val="none"/>
              </w:rPr>
            </w:pPr>
            <w:r>
              <w:rPr>
                <w:rFonts w:hint="eastAsia" w:ascii="仿宋" w:hAnsi="仿宋" w:eastAsia="仿宋" w:cs="仿宋"/>
                <w:color w:val="auto"/>
                <w:sz w:val="44"/>
                <w:szCs w:val="44"/>
                <w:highlight w:val="none"/>
              </w:rPr>
              <w:t>单位传真</w:t>
            </w:r>
          </w:p>
        </w:tc>
        <w:tc>
          <w:tcPr>
            <w:tcW w:w="5958" w:type="dxa"/>
            <w:noWrap w:val="0"/>
            <w:vAlign w:val="bottom"/>
          </w:tcPr>
          <w:p w14:paraId="09B33A02">
            <w:pPr>
              <w:jc w:val="center"/>
              <w:rPr>
                <w:rFonts w:hint="eastAsia" w:ascii="仿宋" w:hAnsi="仿宋" w:eastAsia="仿宋" w:cs="仿宋"/>
                <w:color w:val="auto"/>
                <w:sz w:val="44"/>
                <w:szCs w:val="44"/>
                <w:highlight w:val="none"/>
              </w:rPr>
            </w:pPr>
          </w:p>
        </w:tc>
      </w:tr>
      <w:tr w14:paraId="4E6A8E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23" w:hRule="atLeast"/>
          <w:jc w:val="center"/>
        </w:trPr>
        <w:tc>
          <w:tcPr>
            <w:tcW w:w="2629" w:type="dxa"/>
            <w:noWrap w:val="0"/>
            <w:vAlign w:val="bottom"/>
          </w:tcPr>
          <w:p w14:paraId="3AA17B34">
            <w:pPr>
              <w:jc w:val="center"/>
              <w:rPr>
                <w:rFonts w:hint="eastAsia" w:ascii="仿宋" w:hAnsi="仿宋" w:eastAsia="仿宋" w:cs="仿宋"/>
                <w:color w:val="auto"/>
                <w:sz w:val="44"/>
                <w:szCs w:val="44"/>
                <w:highlight w:val="none"/>
              </w:rPr>
            </w:pPr>
            <w:r>
              <w:rPr>
                <w:rFonts w:hint="eastAsia" w:ascii="仿宋" w:hAnsi="仿宋" w:eastAsia="仿宋" w:cs="仿宋"/>
                <w:color w:val="auto"/>
                <w:sz w:val="44"/>
                <w:szCs w:val="44"/>
                <w:highlight w:val="none"/>
              </w:rPr>
              <w:t>E-mail*</w:t>
            </w:r>
          </w:p>
        </w:tc>
        <w:tc>
          <w:tcPr>
            <w:tcW w:w="5958" w:type="dxa"/>
            <w:noWrap w:val="0"/>
            <w:vAlign w:val="bottom"/>
          </w:tcPr>
          <w:p w14:paraId="097AEA53">
            <w:pPr>
              <w:jc w:val="center"/>
              <w:rPr>
                <w:rFonts w:hint="eastAsia" w:ascii="仿宋" w:hAnsi="仿宋" w:eastAsia="仿宋" w:cs="仿宋"/>
                <w:color w:val="auto"/>
                <w:sz w:val="44"/>
                <w:szCs w:val="44"/>
                <w:highlight w:val="none"/>
              </w:rPr>
            </w:pPr>
          </w:p>
        </w:tc>
      </w:tr>
      <w:tr w14:paraId="227EC9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23" w:hRule="atLeast"/>
          <w:jc w:val="center"/>
        </w:trPr>
        <w:tc>
          <w:tcPr>
            <w:tcW w:w="2629" w:type="dxa"/>
            <w:noWrap w:val="0"/>
            <w:vAlign w:val="bottom"/>
          </w:tcPr>
          <w:p w14:paraId="7D47F8C4">
            <w:pPr>
              <w:jc w:val="center"/>
              <w:rPr>
                <w:rFonts w:hint="eastAsia" w:ascii="仿宋" w:hAnsi="仿宋" w:eastAsia="仿宋" w:cs="仿宋"/>
                <w:color w:val="auto"/>
                <w:sz w:val="44"/>
                <w:szCs w:val="44"/>
                <w:highlight w:val="none"/>
              </w:rPr>
            </w:pPr>
            <w:r>
              <w:rPr>
                <w:rFonts w:hint="eastAsia" w:ascii="仿宋" w:hAnsi="仿宋" w:eastAsia="仿宋" w:cs="仿宋"/>
                <w:color w:val="auto"/>
                <w:sz w:val="44"/>
                <w:szCs w:val="44"/>
                <w:highlight w:val="none"/>
                <w:lang w:val="en-US" w:eastAsia="zh-CN"/>
              </w:rPr>
              <w:t>获取采购文件</w:t>
            </w:r>
            <w:r>
              <w:rPr>
                <w:rFonts w:hint="eastAsia" w:ascii="仿宋" w:hAnsi="仿宋" w:eastAsia="仿宋" w:cs="仿宋"/>
                <w:color w:val="auto"/>
                <w:sz w:val="44"/>
                <w:szCs w:val="44"/>
                <w:highlight w:val="none"/>
              </w:rPr>
              <w:t>时间*</w:t>
            </w:r>
          </w:p>
        </w:tc>
        <w:tc>
          <w:tcPr>
            <w:tcW w:w="5958" w:type="dxa"/>
            <w:noWrap w:val="0"/>
            <w:vAlign w:val="bottom"/>
          </w:tcPr>
          <w:p w14:paraId="4D5E9FD4">
            <w:pPr>
              <w:jc w:val="center"/>
              <w:rPr>
                <w:rFonts w:hint="eastAsia" w:ascii="仿宋" w:hAnsi="仿宋" w:eastAsia="仿宋" w:cs="仿宋"/>
                <w:color w:val="auto"/>
                <w:sz w:val="44"/>
                <w:szCs w:val="44"/>
                <w:highlight w:val="none"/>
              </w:rPr>
            </w:pPr>
          </w:p>
        </w:tc>
      </w:tr>
      <w:tr w14:paraId="3578D5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80" w:hRule="atLeast"/>
          <w:jc w:val="center"/>
        </w:trPr>
        <w:tc>
          <w:tcPr>
            <w:tcW w:w="2629" w:type="dxa"/>
            <w:noWrap w:val="0"/>
            <w:vAlign w:val="center"/>
          </w:tcPr>
          <w:p w14:paraId="4A09447F">
            <w:pPr>
              <w:jc w:val="center"/>
              <w:rPr>
                <w:rFonts w:hint="eastAsia" w:ascii="仿宋" w:hAnsi="仿宋" w:eastAsia="仿宋" w:cs="仿宋"/>
                <w:color w:val="auto"/>
                <w:sz w:val="44"/>
                <w:szCs w:val="44"/>
                <w:highlight w:val="none"/>
              </w:rPr>
            </w:pPr>
            <w:r>
              <w:rPr>
                <w:rFonts w:hint="eastAsia" w:ascii="仿宋" w:hAnsi="仿宋" w:eastAsia="仿宋" w:cs="仿宋"/>
                <w:color w:val="auto"/>
                <w:sz w:val="44"/>
                <w:szCs w:val="44"/>
                <w:highlight w:val="none"/>
              </w:rPr>
              <w:t>备注</w:t>
            </w:r>
          </w:p>
        </w:tc>
        <w:tc>
          <w:tcPr>
            <w:tcW w:w="5958" w:type="dxa"/>
            <w:noWrap w:val="0"/>
            <w:vAlign w:val="bottom"/>
          </w:tcPr>
          <w:p w14:paraId="2CC0B85B">
            <w:pPr>
              <w:jc w:val="center"/>
              <w:rPr>
                <w:rFonts w:hint="eastAsia" w:ascii="仿宋" w:hAnsi="仿宋" w:eastAsia="仿宋" w:cs="仿宋"/>
                <w:color w:val="auto"/>
                <w:sz w:val="44"/>
                <w:szCs w:val="44"/>
                <w:highlight w:val="none"/>
              </w:rPr>
            </w:pPr>
          </w:p>
        </w:tc>
      </w:tr>
    </w:tbl>
    <w:p w14:paraId="151A3912">
      <w:pPr>
        <w:pStyle w:val="2"/>
        <w:numPr>
          <w:ilvl w:val="0"/>
          <w:numId w:val="2"/>
        </w:numPr>
        <w:spacing w:line="360" w:lineRule="auto"/>
        <w:rPr>
          <w:rFonts w:hint="eastAsia" w:ascii="仿宋" w:hAnsi="仿宋" w:eastAsia="仿宋" w:cs="宋体"/>
          <w:bCs/>
          <w:color w:val="auto"/>
          <w:sz w:val="32"/>
          <w:szCs w:val="32"/>
          <w:highlight w:val="none"/>
          <w:lang w:val="en-US" w:eastAsia="zh-CN"/>
        </w:rPr>
      </w:pPr>
      <w:bookmarkStart w:id="3" w:name="_Toc458"/>
      <w:bookmarkStart w:id="4" w:name="_Toc7005"/>
      <w:r>
        <w:rPr>
          <w:rFonts w:hint="eastAsia" w:ascii="仿宋" w:hAnsi="仿宋" w:eastAsia="仿宋" w:cs="宋体"/>
          <w:bCs/>
          <w:color w:val="auto"/>
          <w:sz w:val="32"/>
          <w:szCs w:val="32"/>
          <w:highlight w:val="none"/>
          <w:lang w:val="en-US" w:eastAsia="zh-CN"/>
        </w:rPr>
        <w:t>采购需求</w:t>
      </w:r>
      <w:bookmarkEnd w:id="3"/>
      <w:bookmarkEnd w:id="4"/>
    </w:p>
    <w:p w14:paraId="66C57B88">
      <w:pPr>
        <w:rPr>
          <w:rFonts w:hint="eastAsia"/>
          <w:color w:val="auto"/>
          <w:highlight w:val="none"/>
          <w:lang w:val="en-US" w:eastAsia="zh-CN"/>
        </w:rPr>
      </w:pPr>
    </w:p>
    <w:p w14:paraId="362DAF38">
      <w:pPr>
        <w:numPr>
          <w:ilvl w:val="0"/>
          <w:numId w:val="3"/>
        </w:numPr>
        <w:spacing w:line="360" w:lineRule="auto"/>
        <w:rPr>
          <w:rFonts w:hint="eastAsia" w:ascii="仿宋" w:hAnsi="仿宋" w:eastAsia="仿宋" w:cs="仿宋"/>
          <w:bCs/>
          <w:color w:val="auto"/>
          <w:sz w:val="24"/>
          <w:szCs w:val="24"/>
          <w:highlight w:val="none"/>
          <w:vertAlign w:val="baseline"/>
          <w:lang w:val="en-US" w:eastAsia="zh-CN"/>
        </w:rPr>
      </w:pPr>
      <w:r>
        <w:rPr>
          <w:rFonts w:hint="eastAsia" w:ascii="仿宋" w:hAnsi="仿宋" w:eastAsia="仿宋" w:cs="仿宋"/>
          <w:bCs/>
          <w:color w:val="auto"/>
          <w:sz w:val="24"/>
          <w:szCs w:val="24"/>
          <w:highlight w:val="none"/>
          <w:vertAlign w:val="baseline"/>
          <w:lang w:val="en-US" w:eastAsia="zh-CN"/>
        </w:rPr>
        <w:t>项目名称：</w:t>
      </w:r>
      <w:r>
        <w:rPr>
          <w:rFonts w:hint="eastAsia" w:ascii="仿宋" w:hAnsi="仿宋" w:eastAsia="仿宋" w:cs="宋体"/>
          <w:color w:val="auto"/>
          <w:sz w:val="24"/>
          <w:szCs w:val="24"/>
          <w:highlight w:val="none"/>
          <w:vertAlign w:val="baseline"/>
        </w:rPr>
        <w:t>健康管理中心改造项目结构鉴定服务</w:t>
      </w:r>
    </w:p>
    <w:p w14:paraId="0ED5B16B">
      <w:pPr>
        <w:spacing w:line="360" w:lineRule="auto"/>
        <w:rPr>
          <w:rFonts w:hint="default" w:ascii="仿宋" w:hAnsi="仿宋" w:eastAsia="仿宋" w:cs="宋体"/>
          <w:color w:val="auto"/>
          <w:sz w:val="24"/>
          <w:szCs w:val="24"/>
          <w:highlight w:val="none"/>
          <w:vertAlign w:val="baseline"/>
          <w:lang w:val="en-US" w:eastAsia="zh-CN"/>
        </w:rPr>
      </w:pPr>
      <w:r>
        <w:rPr>
          <w:rFonts w:hint="eastAsia" w:ascii="仿宋" w:hAnsi="仿宋" w:eastAsia="仿宋" w:cs="仿宋"/>
          <w:bCs/>
          <w:color w:val="auto"/>
          <w:sz w:val="24"/>
          <w:szCs w:val="24"/>
          <w:highlight w:val="none"/>
          <w:vertAlign w:val="baseline"/>
          <w:lang w:val="en-US" w:eastAsia="zh-CN"/>
        </w:rPr>
        <w:t>1.1  项目编号：</w:t>
      </w:r>
      <w:r>
        <w:rPr>
          <w:rFonts w:hint="eastAsia" w:ascii="仿宋" w:hAnsi="仿宋" w:eastAsia="仿宋" w:cs="宋体"/>
          <w:color w:val="auto"/>
          <w:sz w:val="24"/>
          <w:szCs w:val="24"/>
          <w:highlight w:val="none"/>
          <w:vertAlign w:val="baseline"/>
        </w:rPr>
        <w:t>FECG202</w:t>
      </w:r>
      <w:r>
        <w:rPr>
          <w:rFonts w:hint="eastAsia" w:ascii="仿宋" w:hAnsi="仿宋" w:eastAsia="仿宋" w:cs="宋体"/>
          <w:color w:val="auto"/>
          <w:sz w:val="24"/>
          <w:szCs w:val="24"/>
          <w:highlight w:val="none"/>
          <w:vertAlign w:val="baseline"/>
          <w:lang w:val="en-US" w:eastAsia="zh-CN"/>
        </w:rPr>
        <w:t>60113</w:t>
      </w:r>
    </w:p>
    <w:p w14:paraId="528EE08B">
      <w:pPr>
        <w:numPr>
          <w:numId w:val="0"/>
        </w:numPr>
        <w:spacing w:line="360" w:lineRule="auto"/>
        <w:rPr>
          <w:rFonts w:hint="eastAsia" w:ascii="仿宋" w:hAnsi="仿宋" w:eastAsia="仿宋" w:cs="仿宋"/>
          <w:bCs/>
          <w:color w:val="auto"/>
          <w:sz w:val="24"/>
          <w:szCs w:val="24"/>
          <w:highlight w:val="none"/>
          <w:vertAlign w:val="baseline"/>
          <w:lang w:val="en-US" w:eastAsia="zh-CN"/>
        </w:rPr>
      </w:pPr>
      <w:r>
        <w:rPr>
          <w:rFonts w:hint="eastAsia" w:ascii="仿宋" w:hAnsi="仿宋" w:eastAsia="仿宋" w:cs="仿宋"/>
          <w:bCs/>
          <w:color w:val="auto"/>
          <w:sz w:val="24"/>
          <w:szCs w:val="24"/>
          <w:highlight w:val="none"/>
          <w:vertAlign w:val="baseline"/>
          <w:lang w:val="en-US" w:eastAsia="zh-CN"/>
        </w:rPr>
        <w:t xml:space="preserve">2、 </w:t>
      </w:r>
      <w:r>
        <w:rPr>
          <w:rFonts w:hint="eastAsia" w:ascii="仿宋" w:hAnsi="仿宋" w:eastAsia="仿宋" w:cs="仿宋"/>
          <w:bCs/>
          <w:color w:val="auto"/>
          <w:sz w:val="24"/>
          <w:szCs w:val="24"/>
          <w:highlight w:val="none"/>
          <w:vertAlign w:val="baseline"/>
          <w:lang w:val="en-GB" w:eastAsia="zh-CN"/>
        </w:rPr>
        <w:t>★</w:t>
      </w:r>
      <w:r>
        <w:rPr>
          <w:rFonts w:hint="eastAsia" w:ascii="仿宋" w:hAnsi="仿宋" w:eastAsia="仿宋" w:cs="仿宋"/>
          <w:bCs/>
          <w:color w:val="auto"/>
          <w:sz w:val="24"/>
          <w:szCs w:val="24"/>
          <w:highlight w:val="none"/>
          <w:vertAlign w:val="baseline"/>
          <w:lang w:val="en-US" w:eastAsia="zh-CN"/>
        </w:rPr>
        <w:t>采购需求及预算金额：</w:t>
      </w:r>
      <w:bookmarkStart w:id="5" w:name="_Toc22109"/>
      <w:bookmarkStart w:id="6" w:name="_Toc11005"/>
    </w:p>
    <w:p w14:paraId="44198D2A">
      <w:pPr>
        <w:numPr>
          <w:ilvl w:val="0"/>
          <w:numId w:val="0"/>
        </w:numPr>
        <w:spacing w:line="360" w:lineRule="auto"/>
        <w:rPr>
          <w:rFonts w:hint="eastAsia" w:ascii="仿宋" w:hAnsi="仿宋" w:eastAsia="仿宋" w:cs="仿宋"/>
          <w:bCs/>
          <w:color w:val="auto"/>
          <w:sz w:val="24"/>
          <w:szCs w:val="24"/>
          <w:highlight w:val="none"/>
          <w:vertAlign w:val="baseline"/>
          <w:lang w:val="en-US" w:eastAsia="zh-CN"/>
        </w:rPr>
      </w:pPr>
      <w:r>
        <w:rPr>
          <w:rFonts w:hint="eastAsia" w:ascii="仿宋" w:hAnsi="仿宋" w:eastAsia="仿宋" w:cs="仿宋"/>
          <w:bCs/>
          <w:color w:val="auto"/>
          <w:sz w:val="24"/>
          <w:szCs w:val="24"/>
          <w:highlight w:val="none"/>
          <w:vertAlign w:val="baseline"/>
          <w:lang w:val="en-US" w:eastAsia="zh-CN"/>
        </w:rPr>
        <w:t>2.1  项目地点：青岛市妇女儿童医院院内（急诊楼东侧）。</w:t>
      </w:r>
    </w:p>
    <w:p w14:paraId="00EBB0BE">
      <w:pPr>
        <w:numPr>
          <w:ilvl w:val="0"/>
          <w:numId w:val="0"/>
        </w:numPr>
        <w:spacing w:line="360" w:lineRule="auto"/>
        <w:ind w:left="660" w:leftChars="0" w:hanging="660" w:hangingChars="275"/>
        <w:rPr>
          <w:rFonts w:hint="eastAsia" w:ascii="仿宋" w:hAnsi="仿宋" w:eastAsia="仿宋" w:cs="仿宋"/>
          <w:bCs/>
          <w:color w:val="auto"/>
          <w:sz w:val="24"/>
          <w:szCs w:val="24"/>
          <w:highlight w:val="none"/>
          <w:vertAlign w:val="baseline"/>
          <w:lang w:val="en-US" w:eastAsia="zh-CN"/>
        </w:rPr>
      </w:pPr>
      <w:r>
        <w:rPr>
          <w:rFonts w:hint="eastAsia" w:ascii="仿宋" w:hAnsi="仿宋" w:eastAsia="仿宋" w:cs="仿宋"/>
          <w:bCs/>
          <w:color w:val="auto"/>
          <w:sz w:val="24"/>
          <w:szCs w:val="24"/>
          <w:highlight w:val="none"/>
          <w:vertAlign w:val="baseline"/>
          <w:lang w:val="en-US" w:eastAsia="zh-CN"/>
        </w:rPr>
        <w:t>2.2  服务目的：为急诊楼东侧加装观光电梯，对建筑结构开展安全鉴定，保障电梯安装及后续使用安全。</w:t>
      </w:r>
    </w:p>
    <w:p w14:paraId="53379DC3">
      <w:pPr>
        <w:numPr>
          <w:ilvl w:val="0"/>
          <w:numId w:val="0"/>
        </w:numPr>
        <w:spacing w:line="360" w:lineRule="auto"/>
        <w:rPr>
          <w:rFonts w:hint="eastAsia" w:ascii="仿宋" w:hAnsi="仿宋" w:eastAsia="仿宋" w:cs="仿宋"/>
          <w:bCs/>
          <w:color w:val="auto"/>
          <w:sz w:val="24"/>
          <w:szCs w:val="24"/>
          <w:highlight w:val="none"/>
          <w:vertAlign w:val="baseline"/>
          <w:lang w:val="en-US" w:eastAsia="zh-CN"/>
        </w:rPr>
      </w:pPr>
      <w:r>
        <w:rPr>
          <w:rFonts w:hint="eastAsia" w:ascii="仿宋" w:hAnsi="仿宋" w:eastAsia="仿宋" w:cs="仿宋"/>
          <w:bCs/>
          <w:color w:val="auto"/>
          <w:sz w:val="24"/>
          <w:szCs w:val="24"/>
          <w:highlight w:val="none"/>
          <w:vertAlign w:val="baseline"/>
          <w:lang w:val="en-US" w:eastAsia="zh-CN"/>
        </w:rPr>
        <w:t>2.3  检测面积：附楼约1800㎡、主楼关联区域约2500㎡，总检测面积约4300㎡。</w:t>
      </w:r>
    </w:p>
    <w:p w14:paraId="7E5C1475">
      <w:pPr>
        <w:numPr>
          <w:ilvl w:val="0"/>
          <w:numId w:val="0"/>
        </w:numPr>
        <w:spacing w:line="360" w:lineRule="auto"/>
        <w:rPr>
          <w:rFonts w:hint="eastAsia" w:ascii="仿宋" w:hAnsi="仿宋" w:eastAsia="仿宋" w:cs="仿宋"/>
          <w:bCs/>
          <w:color w:val="auto"/>
          <w:sz w:val="24"/>
          <w:szCs w:val="24"/>
          <w:highlight w:val="none"/>
          <w:vertAlign w:val="baseline"/>
          <w:lang w:val="en-US" w:eastAsia="zh-CN"/>
        </w:rPr>
      </w:pPr>
      <w:r>
        <w:rPr>
          <w:rFonts w:hint="eastAsia" w:ascii="仿宋" w:hAnsi="仿宋" w:eastAsia="仿宋" w:cs="仿宋"/>
          <w:bCs/>
          <w:color w:val="auto"/>
          <w:sz w:val="24"/>
          <w:szCs w:val="24"/>
          <w:highlight w:val="none"/>
          <w:vertAlign w:val="baseline"/>
          <w:lang w:val="en-US" w:eastAsia="zh-CN"/>
        </w:rPr>
        <w:t>2.4  预算金额：29400元（无额外增项费用）</w:t>
      </w:r>
    </w:p>
    <w:p w14:paraId="3627A322">
      <w:pPr>
        <w:numPr>
          <w:ilvl w:val="0"/>
          <w:numId w:val="0"/>
        </w:numPr>
        <w:spacing w:line="360" w:lineRule="auto"/>
        <w:rPr>
          <w:rFonts w:hint="eastAsia" w:ascii="仿宋" w:hAnsi="仿宋" w:eastAsia="仿宋" w:cs="仿宋"/>
          <w:bCs/>
          <w:color w:val="auto"/>
          <w:sz w:val="24"/>
          <w:szCs w:val="24"/>
          <w:highlight w:val="none"/>
          <w:vertAlign w:val="baseline"/>
          <w:lang w:val="en-US" w:eastAsia="zh-CN"/>
        </w:rPr>
      </w:pPr>
      <w:r>
        <w:rPr>
          <w:rFonts w:hint="eastAsia" w:ascii="仿宋" w:hAnsi="仿宋" w:eastAsia="仿宋" w:cs="仿宋"/>
          <w:bCs/>
          <w:color w:val="auto"/>
          <w:sz w:val="24"/>
          <w:szCs w:val="24"/>
          <w:highlight w:val="none"/>
          <w:vertAlign w:val="baseline"/>
          <w:lang w:val="en-US" w:eastAsia="zh-CN"/>
        </w:rPr>
        <w:t>3、服务范围与内容</w:t>
      </w:r>
    </w:p>
    <w:p w14:paraId="481E0793">
      <w:pPr>
        <w:numPr>
          <w:ilvl w:val="0"/>
          <w:numId w:val="0"/>
        </w:numPr>
        <w:spacing w:line="360" w:lineRule="auto"/>
        <w:rPr>
          <w:rFonts w:hint="eastAsia" w:ascii="仿宋" w:hAnsi="仿宋" w:eastAsia="仿宋" w:cs="仿宋"/>
          <w:bCs/>
          <w:color w:val="auto"/>
          <w:sz w:val="24"/>
          <w:szCs w:val="24"/>
          <w:highlight w:val="none"/>
          <w:vertAlign w:val="baseline"/>
          <w:lang w:val="en-US" w:eastAsia="zh-CN"/>
        </w:rPr>
      </w:pPr>
      <w:r>
        <w:rPr>
          <w:rFonts w:hint="eastAsia" w:ascii="仿宋" w:hAnsi="仿宋" w:eastAsia="仿宋" w:cs="仿宋"/>
          <w:bCs/>
          <w:color w:val="auto"/>
          <w:sz w:val="24"/>
          <w:szCs w:val="24"/>
          <w:highlight w:val="none"/>
          <w:vertAlign w:val="baseline"/>
          <w:lang w:val="en-US" w:eastAsia="zh-CN"/>
        </w:rPr>
        <w:t>3.1  检测区域（详见附件）</w:t>
      </w:r>
    </w:p>
    <w:p w14:paraId="0AD8494A">
      <w:pPr>
        <w:numPr>
          <w:ilvl w:val="0"/>
          <w:numId w:val="0"/>
        </w:numPr>
        <w:spacing w:line="360" w:lineRule="auto"/>
        <w:rPr>
          <w:rFonts w:hint="eastAsia" w:ascii="仿宋" w:hAnsi="仿宋" w:eastAsia="仿宋" w:cs="仿宋"/>
          <w:bCs/>
          <w:color w:val="auto"/>
          <w:sz w:val="24"/>
          <w:szCs w:val="24"/>
          <w:highlight w:val="none"/>
          <w:vertAlign w:val="baseline"/>
          <w:lang w:val="en-US" w:eastAsia="zh-CN"/>
        </w:rPr>
      </w:pPr>
      <w:r>
        <w:rPr>
          <w:rFonts w:hint="eastAsia" w:ascii="仿宋" w:hAnsi="仿宋" w:eastAsia="仿宋" w:cs="仿宋"/>
          <w:bCs/>
          <w:color w:val="auto"/>
          <w:sz w:val="24"/>
          <w:szCs w:val="24"/>
          <w:highlight w:val="none"/>
          <w:vertAlign w:val="baseline"/>
          <w:lang w:val="en-US" w:eastAsia="zh-CN"/>
        </w:rPr>
        <w:t>3.1.1附楼：负一层、一层、二层、三层。</w:t>
      </w:r>
    </w:p>
    <w:p w14:paraId="5EFDF27F">
      <w:pPr>
        <w:numPr>
          <w:ilvl w:val="0"/>
          <w:numId w:val="0"/>
        </w:numPr>
        <w:spacing w:line="360" w:lineRule="auto"/>
        <w:rPr>
          <w:rFonts w:hint="eastAsia" w:ascii="仿宋" w:hAnsi="仿宋" w:eastAsia="仿宋" w:cs="仿宋"/>
          <w:bCs/>
          <w:color w:val="auto"/>
          <w:sz w:val="24"/>
          <w:szCs w:val="24"/>
          <w:highlight w:val="none"/>
          <w:vertAlign w:val="baseline"/>
          <w:lang w:val="en-US" w:eastAsia="zh-CN"/>
        </w:rPr>
      </w:pPr>
      <w:r>
        <w:rPr>
          <w:rFonts w:hint="eastAsia" w:ascii="仿宋" w:hAnsi="仿宋" w:eastAsia="仿宋" w:cs="仿宋"/>
          <w:bCs/>
          <w:color w:val="auto"/>
          <w:sz w:val="24"/>
          <w:szCs w:val="24"/>
          <w:highlight w:val="none"/>
          <w:vertAlign w:val="baseline"/>
          <w:lang w:val="en-US" w:eastAsia="zh-CN"/>
        </w:rPr>
        <w:t>3.1.2主楼：附楼关联延伸2跨，含关联受力构件及结构体系。</w:t>
      </w:r>
    </w:p>
    <w:p w14:paraId="3ADA7720">
      <w:pPr>
        <w:numPr>
          <w:ilvl w:val="0"/>
          <w:numId w:val="0"/>
        </w:numPr>
        <w:spacing w:line="360" w:lineRule="auto"/>
        <w:rPr>
          <w:rFonts w:hint="eastAsia" w:ascii="仿宋" w:hAnsi="仿宋" w:eastAsia="仿宋" w:cs="仿宋"/>
          <w:bCs/>
          <w:color w:val="auto"/>
          <w:sz w:val="24"/>
          <w:szCs w:val="24"/>
          <w:highlight w:val="none"/>
          <w:vertAlign w:val="baseline"/>
          <w:lang w:val="en-US" w:eastAsia="zh-CN"/>
        </w:rPr>
      </w:pPr>
      <w:r>
        <w:rPr>
          <w:rFonts w:hint="eastAsia" w:ascii="仿宋" w:hAnsi="仿宋" w:eastAsia="仿宋" w:cs="仿宋"/>
          <w:bCs/>
          <w:color w:val="auto"/>
          <w:sz w:val="24"/>
          <w:szCs w:val="24"/>
          <w:highlight w:val="none"/>
          <w:vertAlign w:val="baseline"/>
          <w:lang w:val="en-US" w:eastAsia="zh-CN"/>
        </w:rPr>
        <w:t>3.2  核心服务内容</w:t>
      </w:r>
    </w:p>
    <w:p w14:paraId="73A8D0E8">
      <w:pPr>
        <w:numPr>
          <w:ilvl w:val="0"/>
          <w:numId w:val="0"/>
        </w:numPr>
        <w:spacing w:line="360" w:lineRule="auto"/>
        <w:rPr>
          <w:rFonts w:hint="eastAsia" w:ascii="仿宋" w:hAnsi="仿宋" w:eastAsia="仿宋" w:cs="仿宋"/>
          <w:bCs/>
          <w:color w:val="auto"/>
          <w:sz w:val="24"/>
          <w:szCs w:val="24"/>
          <w:highlight w:val="none"/>
          <w:vertAlign w:val="baseline"/>
          <w:lang w:val="en-US" w:eastAsia="zh-CN"/>
        </w:rPr>
      </w:pPr>
      <w:r>
        <w:rPr>
          <w:rFonts w:hint="eastAsia" w:ascii="仿宋" w:hAnsi="仿宋" w:eastAsia="仿宋" w:cs="仿宋"/>
          <w:bCs/>
          <w:color w:val="auto"/>
          <w:sz w:val="24"/>
          <w:szCs w:val="24"/>
          <w:highlight w:val="none"/>
          <w:vertAlign w:val="baseline"/>
          <w:lang w:val="en-US" w:eastAsia="zh-CN"/>
        </w:rPr>
        <w:t>3.2.1 地基基础：检测承载力、沉降、变形、裂缝，出具安全性评价。</w:t>
      </w:r>
    </w:p>
    <w:p w14:paraId="5E7A986E">
      <w:pPr>
        <w:numPr>
          <w:ilvl w:val="0"/>
          <w:numId w:val="0"/>
        </w:numPr>
        <w:spacing w:line="360" w:lineRule="auto"/>
        <w:rPr>
          <w:rFonts w:hint="eastAsia" w:ascii="仿宋" w:hAnsi="仿宋" w:eastAsia="仿宋" w:cs="仿宋"/>
          <w:bCs/>
          <w:color w:val="auto"/>
          <w:sz w:val="24"/>
          <w:szCs w:val="24"/>
          <w:highlight w:val="none"/>
          <w:vertAlign w:val="baseline"/>
          <w:lang w:val="en-US" w:eastAsia="zh-CN"/>
        </w:rPr>
      </w:pPr>
      <w:r>
        <w:rPr>
          <w:rFonts w:hint="eastAsia" w:ascii="仿宋" w:hAnsi="仿宋" w:eastAsia="仿宋" w:cs="仿宋"/>
          <w:bCs/>
          <w:color w:val="auto"/>
          <w:sz w:val="24"/>
          <w:szCs w:val="24"/>
          <w:highlight w:val="none"/>
          <w:vertAlign w:val="baseline"/>
          <w:lang w:val="en-US" w:eastAsia="zh-CN"/>
        </w:rPr>
        <w:t>3.2.2 主体结构：检测梁、板、柱、剪力墙的混凝土强度、配筋、裂缝及变形情况。</w:t>
      </w:r>
    </w:p>
    <w:p w14:paraId="49C84CB3">
      <w:pPr>
        <w:numPr>
          <w:ilvl w:val="0"/>
          <w:numId w:val="0"/>
        </w:numPr>
        <w:spacing w:line="360" w:lineRule="auto"/>
        <w:rPr>
          <w:rFonts w:hint="eastAsia" w:ascii="仿宋" w:hAnsi="仿宋" w:eastAsia="仿宋" w:cs="仿宋"/>
          <w:bCs/>
          <w:color w:val="auto"/>
          <w:sz w:val="24"/>
          <w:szCs w:val="24"/>
          <w:highlight w:val="none"/>
          <w:vertAlign w:val="baseline"/>
          <w:lang w:val="en-US" w:eastAsia="zh-CN"/>
        </w:rPr>
      </w:pPr>
      <w:r>
        <w:rPr>
          <w:rFonts w:hint="eastAsia" w:ascii="仿宋" w:hAnsi="仿宋" w:eastAsia="仿宋" w:cs="仿宋"/>
          <w:bCs/>
          <w:color w:val="auto"/>
          <w:sz w:val="24"/>
          <w:szCs w:val="24"/>
          <w:highlight w:val="none"/>
          <w:vertAlign w:val="baseline"/>
          <w:lang w:val="en-US" w:eastAsia="zh-CN"/>
        </w:rPr>
        <w:t>3.2.3 围护结构：评价墙体、门窗、屋面的完整性、安全性。</w:t>
      </w:r>
    </w:p>
    <w:p w14:paraId="691220E9">
      <w:pPr>
        <w:numPr>
          <w:ilvl w:val="0"/>
          <w:numId w:val="0"/>
        </w:numPr>
        <w:spacing w:line="360" w:lineRule="auto"/>
        <w:ind w:left="720" w:hanging="720" w:hangingChars="300"/>
        <w:rPr>
          <w:rFonts w:hint="eastAsia" w:ascii="仿宋" w:hAnsi="仿宋" w:eastAsia="仿宋" w:cs="仿宋"/>
          <w:bCs/>
          <w:color w:val="auto"/>
          <w:sz w:val="24"/>
          <w:szCs w:val="24"/>
          <w:highlight w:val="none"/>
          <w:vertAlign w:val="baseline"/>
          <w:lang w:val="en-US" w:eastAsia="zh-CN"/>
        </w:rPr>
      </w:pPr>
      <w:r>
        <w:rPr>
          <w:rFonts w:hint="eastAsia" w:ascii="仿宋" w:hAnsi="仿宋" w:eastAsia="仿宋" w:cs="仿宋"/>
          <w:bCs/>
          <w:color w:val="auto"/>
          <w:sz w:val="24"/>
          <w:szCs w:val="24"/>
          <w:highlight w:val="none"/>
          <w:vertAlign w:val="baseline"/>
          <w:lang w:val="en-US" w:eastAsia="zh-CN"/>
        </w:rPr>
        <w:t>3.2.4荷载核算：针对新增观光电梯荷载及二层实验室荷载，建立结构模型，验算承载力与安全性。</w:t>
      </w:r>
    </w:p>
    <w:p w14:paraId="2B701EED">
      <w:pPr>
        <w:numPr>
          <w:ilvl w:val="0"/>
          <w:numId w:val="0"/>
        </w:numPr>
        <w:spacing w:line="360" w:lineRule="auto"/>
        <w:ind w:left="720" w:hanging="720" w:hangingChars="300"/>
        <w:rPr>
          <w:rFonts w:hint="eastAsia" w:ascii="仿宋" w:hAnsi="仿宋" w:eastAsia="仿宋" w:cs="仿宋"/>
          <w:bCs/>
          <w:color w:val="auto"/>
          <w:sz w:val="24"/>
          <w:szCs w:val="24"/>
          <w:highlight w:val="none"/>
          <w:vertAlign w:val="baseline"/>
          <w:lang w:val="en-US" w:eastAsia="zh-CN"/>
        </w:rPr>
      </w:pPr>
      <w:r>
        <w:rPr>
          <w:rFonts w:hint="eastAsia" w:ascii="仿宋" w:hAnsi="仿宋" w:eastAsia="仿宋" w:cs="仿宋"/>
          <w:bCs/>
          <w:color w:val="auto"/>
          <w:sz w:val="24"/>
          <w:szCs w:val="24"/>
          <w:highlight w:val="none"/>
          <w:vertAlign w:val="baseline"/>
          <w:lang w:val="en-US" w:eastAsia="zh-CN"/>
        </w:rPr>
        <w:t>3.2.5 安全评级：出具建筑整体结构安全等级（A/B/C/D级），明确是否满足电梯安装条件。</w:t>
      </w:r>
    </w:p>
    <w:p w14:paraId="358F7DE8">
      <w:pPr>
        <w:numPr>
          <w:ilvl w:val="0"/>
          <w:numId w:val="0"/>
        </w:numPr>
        <w:spacing w:line="360" w:lineRule="auto"/>
        <w:ind w:left="720" w:hanging="720" w:hangingChars="300"/>
        <w:rPr>
          <w:rFonts w:hint="eastAsia" w:ascii="仿宋" w:hAnsi="仿宋" w:eastAsia="仿宋" w:cs="仿宋"/>
          <w:bCs/>
          <w:color w:val="auto"/>
          <w:sz w:val="24"/>
          <w:szCs w:val="24"/>
          <w:highlight w:val="none"/>
          <w:vertAlign w:val="baseline"/>
          <w:lang w:val="en-US" w:eastAsia="zh-CN"/>
        </w:rPr>
      </w:pPr>
      <w:r>
        <w:rPr>
          <w:rFonts w:hint="eastAsia" w:ascii="仿宋" w:hAnsi="仿宋" w:eastAsia="仿宋" w:cs="仿宋"/>
          <w:bCs/>
          <w:color w:val="auto"/>
          <w:sz w:val="24"/>
          <w:szCs w:val="24"/>
          <w:highlight w:val="none"/>
          <w:vertAlign w:val="baseline"/>
          <w:lang w:val="en-US" w:eastAsia="zh-CN"/>
        </w:rPr>
        <w:t>3.2.6 报告交付：提供正式结构安全鉴定报告3份 + 电子版1份，报告需加盖资质公章，具备法律效力。</w:t>
      </w:r>
    </w:p>
    <w:p w14:paraId="1DC34B99">
      <w:pPr>
        <w:numPr>
          <w:ilvl w:val="0"/>
          <w:numId w:val="0"/>
        </w:numPr>
        <w:spacing w:line="360" w:lineRule="auto"/>
        <w:rPr>
          <w:rFonts w:hint="eastAsia" w:ascii="仿宋" w:hAnsi="仿宋" w:eastAsia="仿宋" w:cs="仿宋"/>
          <w:bCs/>
          <w:color w:val="auto"/>
          <w:sz w:val="24"/>
          <w:szCs w:val="24"/>
          <w:highlight w:val="none"/>
          <w:vertAlign w:val="baseline"/>
          <w:lang w:val="en-US" w:eastAsia="zh-CN"/>
        </w:rPr>
      </w:pPr>
      <w:r>
        <w:rPr>
          <w:rFonts w:hint="eastAsia" w:ascii="仿宋" w:hAnsi="仿宋" w:eastAsia="仿宋" w:cs="仿宋"/>
          <w:bCs/>
          <w:color w:val="auto"/>
          <w:sz w:val="24"/>
          <w:szCs w:val="24"/>
          <w:highlight w:val="none"/>
          <w:vertAlign w:val="baseline"/>
          <w:lang w:val="en-US" w:eastAsia="zh-CN"/>
        </w:rPr>
        <w:t>4、供应商资质要求（采购必核项）</w:t>
      </w:r>
    </w:p>
    <w:p w14:paraId="48A64351">
      <w:pPr>
        <w:numPr>
          <w:ilvl w:val="0"/>
          <w:numId w:val="0"/>
        </w:numPr>
        <w:spacing w:line="360" w:lineRule="auto"/>
        <w:ind w:left="480" w:hanging="480" w:hangingChars="200"/>
        <w:rPr>
          <w:rFonts w:hint="eastAsia" w:ascii="仿宋" w:hAnsi="仿宋" w:eastAsia="仿宋" w:cs="仿宋"/>
          <w:bCs/>
          <w:color w:val="auto"/>
          <w:sz w:val="24"/>
          <w:szCs w:val="24"/>
          <w:highlight w:val="none"/>
          <w:vertAlign w:val="baseline"/>
          <w:lang w:val="en-US" w:eastAsia="zh-CN"/>
        </w:rPr>
      </w:pPr>
      <w:r>
        <w:rPr>
          <w:rFonts w:hint="eastAsia" w:ascii="仿宋" w:hAnsi="仿宋" w:eastAsia="仿宋" w:cs="仿宋"/>
          <w:bCs/>
          <w:color w:val="auto"/>
          <w:sz w:val="24"/>
          <w:szCs w:val="24"/>
          <w:highlight w:val="none"/>
          <w:vertAlign w:val="baseline"/>
          <w:lang w:val="en-US" w:eastAsia="zh-CN"/>
        </w:rPr>
        <w:t>4.1 具备独立法人资格，持有有效营业执照，经营范围含建筑结构检测、鉴定相关内容。</w:t>
      </w:r>
    </w:p>
    <w:p w14:paraId="3BCBEAA4">
      <w:pPr>
        <w:numPr>
          <w:ilvl w:val="0"/>
          <w:numId w:val="0"/>
        </w:numPr>
        <w:spacing w:line="360" w:lineRule="auto"/>
        <w:ind w:left="480" w:hanging="480" w:hangingChars="200"/>
        <w:rPr>
          <w:rFonts w:hint="eastAsia" w:ascii="仿宋" w:hAnsi="仿宋" w:eastAsia="仿宋" w:cs="仿宋"/>
          <w:bCs/>
          <w:color w:val="auto"/>
          <w:sz w:val="24"/>
          <w:szCs w:val="24"/>
          <w:highlight w:val="none"/>
          <w:vertAlign w:val="baseline"/>
          <w:lang w:val="en-US" w:eastAsia="zh-CN"/>
        </w:rPr>
      </w:pPr>
      <w:r>
        <w:rPr>
          <w:rFonts w:hint="eastAsia" w:ascii="仿宋" w:hAnsi="仿宋" w:eastAsia="仿宋" w:cs="仿宋"/>
          <w:bCs/>
          <w:color w:val="auto"/>
          <w:sz w:val="24"/>
          <w:szCs w:val="24"/>
          <w:highlight w:val="none"/>
          <w:vertAlign w:val="baseline"/>
          <w:lang w:val="en-US" w:eastAsia="zh-CN"/>
        </w:rPr>
        <w:t>4.2 持有建设工程质量检测机构资质证书（检测专项：建筑材料及构配件、主体结构及装饰装修、钢结构、地基基础、建筑节能），且证书在有效期内。</w:t>
      </w:r>
    </w:p>
    <w:p w14:paraId="7308E69C">
      <w:pPr>
        <w:numPr>
          <w:ilvl w:val="0"/>
          <w:numId w:val="0"/>
        </w:numPr>
        <w:spacing w:line="360" w:lineRule="auto"/>
        <w:rPr>
          <w:rFonts w:hint="eastAsia" w:ascii="仿宋" w:hAnsi="仿宋" w:eastAsia="仿宋" w:cs="仿宋"/>
          <w:bCs/>
          <w:color w:val="auto"/>
          <w:sz w:val="24"/>
          <w:szCs w:val="24"/>
          <w:highlight w:val="none"/>
          <w:vertAlign w:val="baseline"/>
          <w:lang w:val="en-US" w:eastAsia="zh-CN"/>
        </w:rPr>
      </w:pPr>
      <w:r>
        <w:rPr>
          <w:rFonts w:hint="eastAsia" w:ascii="仿宋" w:hAnsi="仿宋" w:eastAsia="仿宋" w:cs="仿宋"/>
          <w:bCs/>
          <w:color w:val="auto"/>
          <w:sz w:val="24"/>
          <w:szCs w:val="24"/>
          <w:highlight w:val="none"/>
          <w:vertAlign w:val="baseline"/>
          <w:lang w:val="en-US" w:eastAsia="zh-CN"/>
        </w:rPr>
        <w:t>4.3 持有CMA 计量认证证书，检测参数覆盖本项目结构鉴定全部内容。</w:t>
      </w:r>
    </w:p>
    <w:p w14:paraId="76BDA95F">
      <w:pPr>
        <w:numPr>
          <w:ilvl w:val="0"/>
          <w:numId w:val="0"/>
        </w:numPr>
        <w:spacing w:line="360" w:lineRule="auto"/>
        <w:rPr>
          <w:rFonts w:hint="eastAsia" w:ascii="仿宋" w:hAnsi="仿宋" w:eastAsia="仿宋" w:cs="仿宋"/>
          <w:bCs/>
          <w:color w:val="auto"/>
          <w:sz w:val="24"/>
          <w:szCs w:val="24"/>
          <w:highlight w:val="none"/>
          <w:vertAlign w:val="baseline"/>
          <w:lang w:val="en-US" w:eastAsia="zh-CN"/>
        </w:rPr>
      </w:pPr>
      <w:r>
        <w:rPr>
          <w:rFonts w:hint="eastAsia" w:ascii="仿宋" w:hAnsi="仿宋" w:eastAsia="仿宋" w:cs="仿宋"/>
          <w:bCs/>
          <w:color w:val="auto"/>
          <w:sz w:val="24"/>
          <w:szCs w:val="24"/>
          <w:highlight w:val="none"/>
          <w:vertAlign w:val="baseline"/>
          <w:lang w:val="en-US" w:eastAsia="zh-CN"/>
        </w:rPr>
        <w:t>4.4 近3年无重大工程质量事故、无行政处罚记录，无失信被执行人记录。</w:t>
      </w:r>
    </w:p>
    <w:p w14:paraId="6B184F7A">
      <w:pPr>
        <w:numPr>
          <w:ilvl w:val="0"/>
          <w:numId w:val="0"/>
        </w:numPr>
        <w:spacing w:line="360" w:lineRule="auto"/>
        <w:ind w:left="480" w:hanging="480" w:hangingChars="200"/>
        <w:rPr>
          <w:rFonts w:hint="eastAsia" w:ascii="仿宋" w:hAnsi="仿宋" w:eastAsia="仿宋" w:cs="仿宋"/>
          <w:bCs/>
          <w:color w:val="auto"/>
          <w:sz w:val="24"/>
          <w:szCs w:val="24"/>
          <w:highlight w:val="none"/>
          <w:vertAlign w:val="baseline"/>
          <w:lang w:val="en-US" w:eastAsia="zh-CN"/>
        </w:rPr>
      </w:pPr>
      <w:r>
        <w:rPr>
          <w:rFonts w:hint="eastAsia" w:ascii="仿宋" w:hAnsi="仿宋" w:eastAsia="仿宋" w:cs="仿宋"/>
          <w:bCs/>
          <w:color w:val="auto"/>
          <w:sz w:val="24"/>
          <w:szCs w:val="24"/>
          <w:highlight w:val="none"/>
          <w:vertAlign w:val="baseline"/>
          <w:lang w:val="en-US" w:eastAsia="zh-CN"/>
        </w:rPr>
        <w:t>4.5 项目负责人需具备中级及以上结构工程师职称，近3年有同类医院建筑结构鉴定业绩。</w:t>
      </w:r>
    </w:p>
    <w:p w14:paraId="42D3D297">
      <w:pPr>
        <w:numPr>
          <w:ilvl w:val="0"/>
          <w:numId w:val="0"/>
        </w:numPr>
        <w:spacing w:line="360" w:lineRule="auto"/>
        <w:rPr>
          <w:rFonts w:hint="eastAsia" w:ascii="仿宋" w:hAnsi="仿宋" w:eastAsia="仿宋" w:cs="仿宋"/>
          <w:bCs/>
          <w:color w:val="auto"/>
          <w:sz w:val="24"/>
          <w:szCs w:val="24"/>
          <w:highlight w:val="none"/>
          <w:vertAlign w:val="baseline"/>
          <w:lang w:val="en-US" w:eastAsia="zh-CN"/>
        </w:rPr>
      </w:pPr>
      <w:r>
        <w:rPr>
          <w:rFonts w:hint="eastAsia" w:ascii="仿宋" w:hAnsi="仿宋" w:eastAsia="仿宋" w:cs="仿宋"/>
          <w:bCs/>
          <w:color w:val="auto"/>
          <w:sz w:val="24"/>
          <w:szCs w:val="24"/>
          <w:highlight w:val="none"/>
          <w:vertAlign w:val="baseline"/>
          <w:lang w:val="en-US" w:eastAsia="zh-CN"/>
        </w:rPr>
        <w:t>5、服务周期</w:t>
      </w:r>
    </w:p>
    <w:p w14:paraId="1D66EC8A">
      <w:pPr>
        <w:numPr>
          <w:ilvl w:val="0"/>
          <w:numId w:val="0"/>
        </w:numPr>
        <w:spacing w:line="360" w:lineRule="auto"/>
        <w:ind w:firstLine="480" w:firstLineChars="200"/>
        <w:rPr>
          <w:rFonts w:hint="eastAsia" w:ascii="仿宋" w:hAnsi="仿宋" w:eastAsia="仿宋" w:cs="仿宋"/>
          <w:bCs/>
          <w:color w:val="auto"/>
          <w:sz w:val="24"/>
          <w:szCs w:val="24"/>
          <w:highlight w:val="none"/>
          <w:vertAlign w:val="baseline"/>
          <w:lang w:val="en-US" w:eastAsia="zh-CN"/>
        </w:rPr>
      </w:pPr>
      <w:r>
        <w:rPr>
          <w:rFonts w:hint="eastAsia" w:ascii="仿宋" w:hAnsi="仿宋" w:eastAsia="仿宋" w:cs="仿宋"/>
          <w:bCs/>
          <w:color w:val="auto"/>
          <w:sz w:val="24"/>
          <w:szCs w:val="24"/>
          <w:highlight w:val="none"/>
          <w:vertAlign w:val="baseline"/>
          <w:lang w:val="en-US" w:eastAsia="zh-CN"/>
        </w:rPr>
        <w:t>自合同签订之日起7个工作日内完成现场检测，10个工作日内提交正式鉴定报告，不得延误项目改造进度。</w:t>
      </w:r>
    </w:p>
    <w:p w14:paraId="3FE1D11B">
      <w:pPr>
        <w:numPr>
          <w:ilvl w:val="0"/>
          <w:numId w:val="0"/>
        </w:numPr>
        <w:spacing w:line="360" w:lineRule="auto"/>
        <w:ind w:firstLine="480" w:firstLineChars="200"/>
        <w:rPr>
          <w:rFonts w:hint="eastAsia" w:ascii="仿宋" w:hAnsi="仿宋" w:eastAsia="仿宋" w:cs="仿宋"/>
          <w:bCs/>
          <w:color w:val="auto"/>
          <w:sz w:val="24"/>
          <w:szCs w:val="24"/>
          <w:highlight w:val="none"/>
          <w:vertAlign w:val="baseline"/>
          <w:lang w:val="en-US" w:eastAsia="zh-CN"/>
        </w:rPr>
      </w:pPr>
    </w:p>
    <w:p w14:paraId="59E993E4">
      <w:pPr>
        <w:numPr>
          <w:ilvl w:val="0"/>
          <w:numId w:val="0"/>
        </w:numPr>
        <w:spacing w:line="360" w:lineRule="auto"/>
        <w:rPr>
          <w:rFonts w:hint="eastAsia" w:ascii="仿宋" w:hAnsi="仿宋" w:eastAsia="仿宋" w:cs="仿宋"/>
          <w:bCs/>
          <w:color w:val="auto"/>
          <w:sz w:val="24"/>
          <w:szCs w:val="24"/>
          <w:highlight w:val="none"/>
          <w:vertAlign w:val="baseline"/>
          <w:lang w:val="en-US" w:eastAsia="zh-CN"/>
        </w:rPr>
      </w:pPr>
    </w:p>
    <w:p w14:paraId="7AF31D0A">
      <w:pPr>
        <w:numPr>
          <w:ilvl w:val="0"/>
          <w:numId w:val="0"/>
        </w:numPr>
        <w:spacing w:line="360" w:lineRule="auto"/>
        <w:rPr>
          <w:rFonts w:hint="eastAsia" w:ascii="仿宋" w:hAnsi="仿宋" w:eastAsia="仿宋" w:cs="仿宋"/>
          <w:bCs/>
          <w:color w:val="auto"/>
          <w:sz w:val="24"/>
          <w:szCs w:val="24"/>
          <w:highlight w:val="none"/>
          <w:vertAlign w:val="baseline"/>
          <w:lang w:val="en-US" w:eastAsia="zh-CN"/>
        </w:rPr>
      </w:pPr>
    </w:p>
    <w:p w14:paraId="1C321C0A">
      <w:pPr>
        <w:numPr>
          <w:ilvl w:val="0"/>
          <w:numId w:val="0"/>
        </w:numPr>
        <w:spacing w:line="360" w:lineRule="auto"/>
        <w:rPr>
          <w:rFonts w:hint="eastAsia" w:ascii="仿宋" w:hAnsi="仿宋" w:eastAsia="仿宋" w:cs="仿宋"/>
          <w:bCs/>
          <w:color w:val="auto"/>
          <w:sz w:val="24"/>
          <w:szCs w:val="24"/>
          <w:highlight w:val="none"/>
          <w:vertAlign w:val="baseline"/>
          <w:lang w:val="en-US" w:eastAsia="zh-CN"/>
        </w:rPr>
      </w:pPr>
    </w:p>
    <w:p w14:paraId="30E2C7C1">
      <w:pPr>
        <w:numPr>
          <w:ilvl w:val="0"/>
          <w:numId w:val="0"/>
        </w:numPr>
        <w:spacing w:line="360" w:lineRule="auto"/>
        <w:rPr>
          <w:rFonts w:hint="eastAsia" w:ascii="仿宋" w:hAnsi="仿宋" w:eastAsia="仿宋" w:cs="仿宋"/>
          <w:bCs/>
          <w:color w:val="auto"/>
          <w:sz w:val="24"/>
          <w:szCs w:val="24"/>
          <w:highlight w:val="none"/>
          <w:vertAlign w:val="baseline"/>
          <w:lang w:val="en-US" w:eastAsia="zh-CN"/>
        </w:rPr>
      </w:pPr>
    </w:p>
    <w:p w14:paraId="7B58AA35">
      <w:pPr>
        <w:numPr>
          <w:ilvl w:val="0"/>
          <w:numId w:val="0"/>
        </w:numPr>
        <w:spacing w:line="360" w:lineRule="auto"/>
        <w:rPr>
          <w:rFonts w:hint="eastAsia" w:ascii="仿宋" w:hAnsi="仿宋" w:eastAsia="仿宋" w:cs="仿宋"/>
          <w:bCs/>
          <w:color w:val="auto"/>
          <w:sz w:val="24"/>
          <w:szCs w:val="24"/>
          <w:highlight w:val="none"/>
          <w:vertAlign w:val="baseline"/>
          <w:lang w:val="en-US" w:eastAsia="zh-CN"/>
        </w:rPr>
      </w:pPr>
    </w:p>
    <w:p w14:paraId="6B8F82ED">
      <w:pPr>
        <w:numPr>
          <w:ilvl w:val="0"/>
          <w:numId w:val="0"/>
        </w:numPr>
        <w:spacing w:line="360" w:lineRule="auto"/>
        <w:rPr>
          <w:rFonts w:hint="eastAsia" w:ascii="仿宋" w:hAnsi="仿宋" w:eastAsia="仿宋" w:cs="仿宋"/>
          <w:bCs/>
          <w:color w:val="auto"/>
          <w:sz w:val="24"/>
          <w:szCs w:val="24"/>
          <w:highlight w:val="none"/>
          <w:vertAlign w:val="baseline"/>
          <w:lang w:val="en-US" w:eastAsia="zh-CN"/>
        </w:rPr>
      </w:pPr>
    </w:p>
    <w:p w14:paraId="551E5DC0">
      <w:pPr>
        <w:numPr>
          <w:ilvl w:val="0"/>
          <w:numId w:val="0"/>
        </w:numPr>
        <w:spacing w:line="360" w:lineRule="auto"/>
        <w:rPr>
          <w:rFonts w:hint="eastAsia" w:ascii="仿宋" w:hAnsi="仿宋" w:eastAsia="仿宋" w:cs="仿宋"/>
          <w:bCs/>
          <w:color w:val="auto"/>
          <w:sz w:val="24"/>
          <w:szCs w:val="24"/>
          <w:highlight w:val="none"/>
          <w:vertAlign w:val="baseline"/>
          <w:lang w:val="en-US" w:eastAsia="zh-CN"/>
        </w:rPr>
      </w:pPr>
    </w:p>
    <w:p w14:paraId="7BF6BAF1">
      <w:pPr>
        <w:numPr>
          <w:ilvl w:val="0"/>
          <w:numId w:val="0"/>
        </w:numPr>
        <w:spacing w:line="360" w:lineRule="auto"/>
        <w:rPr>
          <w:rFonts w:hint="eastAsia" w:ascii="仿宋" w:hAnsi="仿宋" w:eastAsia="仿宋" w:cs="仿宋"/>
          <w:bCs/>
          <w:color w:val="auto"/>
          <w:sz w:val="24"/>
          <w:szCs w:val="24"/>
          <w:highlight w:val="none"/>
          <w:vertAlign w:val="baseline"/>
          <w:lang w:val="en-US" w:eastAsia="zh-CN"/>
        </w:rPr>
      </w:pPr>
    </w:p>
    <w:p w14:paraId="3651E748">
      <w:pPr>
        <w:numPr>
          <w:ilvl w:val="0"/>
          <w:numId w:val="0"/>
        </w:numPr>
        <w:spacing w:line="360" w:lineRule="auto"/>
        <w:rPr>
          <w:rFonts w:hint="eastAsia" w:ascii="仿宋" w:hAnsi="仿宋" w:eastAsia="仿宋" w:cs="仿宋"/>
          <w:bCs/>
          <w:color w:val="auto"/>
          <w:sz w:val="24"/>
          <w:szCs w:val="24"/>
          <w:highlight w:val="none"/>
          <w:vertAlign w:val="baseline"/>
          <w:lang w:val="en-US" w:eastAsia="zh-CN"/>
        </w:rPr>
      </w:pPr>
    </w:p>
    <w:p w14:paraId="599A5F34">
      <w:pPr>
        <w:numPr>
          <w:ilvl w:val="0"/>
          <w:numId w:val="0"/>
        </w:numPr>
        <w:spacing w:line="360" w:lineRule="auto"/>
        <w:rPr>
          <w:rFonts w:hint="eastAsia" w:ascii="仿宋" w:hAnsi="仿宋" w:eastAsia="仿宋" w:cs="仿宋"/>
          <w:bCs/>
          <w:color w:val="auto"/>
          <w:sz w:val="24"/>
          <w:szCs w:val="24"/>
          <w:highlight w:val="none"/>
          <w:vertAlign w:val="baseline"/>
          <w:lang w:val="en-US" w:eastAsia="zh-CN"/>
        </w:rPr>
      </w:pPr>
    </w:p>
    <w:p w14:paraId="5BD5B59B">
      <w:pPr>
        <w:numPr>
          <w:ilvl w:val="0"/>
          <w:numId w:val="0"/>
        </w:numPr>
        <w:spacing w:line="360" w:lineRule="auto"/>
        <w:rPr>
          <w:rFonts w:hint="eastAsia" w:ascii="仿宋" w:hAnsi="仿宋" w:eastAsia="仿宋" w:cs="仿宋"/>
          <w:bCs/>
          <w:color w:val="auto"/>
          <w:sz w:val="24"/>
          <w:szCs w:val="24"/>
          <w:highlight w:val="none"/>
          <w:vertAlign w:val="baseline"/>
          <w:lang w:val="en-US" w:eastAsia="zh-CN"/>
        </w:rPr>
      </w:pPr>
    </w:p>
    <w:p w14:paraId="15E0C315">
      <w:pPr>
        <w:numPr>
          <w:ilvl w:val="0"/>
          <w:numId w:val="0"/>
        </w:numPr>
        <w:spacing w:line="360" w:lineRule="auto"/>
        <w:rPr>
          <w:rFonts w:hint="eastAsia" w:ascii="仿宋" w:hAnsi="仿宋" w:eastAsia="仿宋" w:cs="仿宋"/>
          <w:bCs/>
          <w:color w:val="auto"/>
          <w:sz w:val="24"/>
          <w:szCs w:val="24"/>
          <w:highlight w:val="none"/>
          <w:vertAlign w:val="baseline"/>
          <w:lang w:val="en-US" w:eastAsia="zh-CN"/>
        </w:rPr>
      </w:pPr>
    </w:p>
    <w:p w14:paraId="3BA9EB26">
      <w:pPr>
        <w:numPr>
          <w:ilvl w:val="0"/>
          <w:numId w:val="0"/>
        </w:numPr>
        <w:spacing w:line="360" w:lineRule="auto"/>
        <w:rPr>
          <w:rFonts w:hint="eastAsia" w:ascii="仿宋" w:hAnsi="仿宋" w:eastAsia="仿宋" w:cs="仿宋"/>
          <w:bCs/>
          <w:color w:val="auto"/>
          <w:sz w:val="24"/>
          <w:szCs w:val="24"/>
          <w:highlight w:val="none"/>
          <w:vertAlign w:val="baseline"/>
          <w:lang w:val="en-US" w:eastAsia="zh-CN"/>
        </w:rPr>
      </w:pPr>
    </w:p>
    <w:p w14:paraId="0CEEC00B">
      <w:pPr>
        <w:numPr>
          <w:ilvl w:val="0"/>
          <w:numId w:val="0"/>
        </w:numPr>
        <w:spacing w:line="360" w:lineRule="auto"/>
        <w:rPr>
          <w:rFonts w:hint="eastAsia" w:ascii="仿宋" w:hAnsi="仿宋" w:eastAsia="仿宋" w:cs="仿宋"/>
          <w:bCs/>
          <w:color w:val="auto"/>
          <w:sz w:val="24"/>
          <w:szCs w:val="24"/>
          <w:highlight w:val="none"/>
          <w:vertAlign w:val="baseline"/>
          <w:lang w:val="en-US" w:eastAsia="zh-CN"/>
        </w:rPr>
      </w:pPr>
    </w:p>
    <w:p w14:paraId="3C0AA65D">
      <w:pPr>
        <w:numPr>
          <w:ilvl w:val="0"/>
          <w:numId w:val="0"/>
        </w:numPr>
        <w:spacing w:line="360" w:lineRule="auto"/>
        <w:rPr>
          <w:rFonts w:hint="eastAsia" w:ascii="仿宋" w:hAnsi="仿宋" w:eastAsia="仿宋" w:cs="仿宋"/>
          <w:bCs/>
          <w:color w:val="auto"/>
          <w:sz w:val="24"/>
          <w:szCs w:val="24"/>
          <w:highlight w:val="none"/>
          <w:vertAlign w:val="baseline"/>
          <w:lang w:val="en-US" w:eastAsia="zh-CN"/>
        </w:rPr>
      </w:pPr>
    </w:p>
    <w:p w14:paraId="4BC7C247">
      <w:pPr>
        <w:pStyle w:val="2"/>
        <w:numPr>
          <w:ilvl w:val="0"/>
          <w:numId w:val="2"/>
        </w:numPr>
        <w:spacing w:line="360" w:lineRule="auto"/>
        <w:rPr>
          <w:rFonts w:hint="default" w:ascii="仿宋" w:hAnsi="仿宋" w:eastAsia="仿宋" w:cs="宋体"/>
          <w:bCs/>
          <w:color w:val="auto"/>
          <w:sz w:val="32"/>
          <w:szCs w:val="32"/>
          <w:highlight w:val="none"/>
          <w:lang w:val="en-US" w:eastAsia="zh-CN"/>
        </w:rPr>
        <w:sectPr>
          <w:pgSz w:w="11906" w:h="16838"/>
          <w:pgMar w:top="2098" w:right="1474" w:bottom="1985" w:left="1588" w:header="851" w:footer="992" w:gutter="0"/>
          <w:pgNumType w:fmt="decimal"/>
          <w:cols w:space="720" w:num="1"/>
          <w:docGrid w:linePitch="326" w:charSpace="-4301"/>
        </w:sectPr>
      </w:pPr>
    </w:p>
    <w:p w14:paraId="56451E95">
      <w:pPr>
        <w:numPr>
          <w:ilvl w:val="0"/>
          <w:numId w:val="0"/>
        </w:numPr>
        <w:spacing w:line="360" w:lineRule="auto"/>
        <w:ind w:left="480" w:hanging="480" w:hangingChars="200"/>
        <w:rPr>
          <w:rFonts w:hint="eastAsia" w:ascii="仿宋" w:hAnsi="仿宋" w:eastAsia="仿宋" w:cs="仿宋"/>
          <w:bCs/>
          <w:color w:val="auto"/>
          <w:sz w:val="24"/>
          <w:szCs w:val="24"/>
          <w:highlight w:val="none"/>
          <w:vertAlign w:val="baseline"/>
          <w:lang w:val="en-US" w:eastAsia="zh-CN"/>
        </w:rPr>
      </w:pPr>
      <w:r>
        <w:rPr>
          <w:rFonts w:hint="eastAsia" w:ascii="仿宋" w:hAnsi="仿宋" w:eastAsia="仿宋" w:cs="仿宋"/>
          <w:bCs/>
          <w:color w:val="auto"/>
          <w:sz w:val="24"/>
          <w:szCs w:val="24"/>
          <w:highlight w:val="none"/>
          <w:vertAlign w:val="baseline"/>
          <w:lang w:val="en-US" w:eastAsia="zh-CN"/>
        </w:rPr>
        <w:t>附件：检测区域：整个附楼（负一层至三层）：</w:t>
      </w:r>
    </w:p>
    <w:p w14:paraId="29D62F85">
      <w:pPr>
        <w:spacing w:line="560" w:lineRule="exact"/>
        <w:jc w:val="center"/>
        <w:rPr>
          <w:rFonts w:hint="eastAsia" w:ascii="楷体_GB2312" w:eastAsia="楷体_GB2312"/>
          <w:sz w:val="32"/>
          <w:szCs w:val="32"/>
        </w:rPr>
      </w:pPr>
    </w:p>
    <w:p w14:paraId="3B2A45CC">
      <w:pPr>
        <w:spacing w:line="560" w:lineRule="exact"/>
        <w:jc w:val="center"/>
        <w:rPr>
          <w:rFonts w:ascii="楷体_GB2312" w:eastAsia="楷体_GB2312"/>
          <w:sz w:val="32"/>
          <w:szCs w:val="32"/>
        </w:rPr>
      </w:pPr>
    </w:p>
    <w:p w14:paraId="17D9E585">
      <w:pPr>
        <w:spacing w:line="560" w:lineRule="exact"/>
        <w:jc w:val="center"/>
        <w:rPr>
          <w:rFonts w:ascii="楷体_GB2312" w:eastAsia="楷体_GB2312"/>
          <w:sz w:val="32"/>
          <w:szCs w:val="32"/>
        </w:rPr>
      </w:pPr>
      <w:r>
        <w:drawing>
          <wp:anchor distT="0" distB="0" distL="114300" distR="114300" simplePos="0" relativeHeight="251659264" behindDoc="0" locked="0" layoutInCell="1" allowOverlap="1">
            <wp:simplePos x="0" y="0"/>
            <wp:positionH relativeFrom="column">
              <wp:posOffset>640715</wp:posOffset>
            </wp:positionH>
            <wp:positionV relativeFrom="paragraph">
              <wp:posOffset>78105</wp:posOffset>
            </wp:positionV>
            <wp:extent cx="4371975" cy="5045075"/>
            <wp:effectExtent l="0" t="0" r="9525" b="3175"/>
            <wp:wrapNone/>
            <wp:docPr id="7"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1"/>
                    <pic:cNvPicPr>
                      <a:picLocks noChangeAspect="1"/>
                    </pic:cNvPicPr>
                  </pic:nvPicPr>
                  <pic:blipFill>
                    <a:blip r:embed="rId14"/>
                    <a:stretch>
                      <a:fillRect/>
                    </a:stretch>
                  </pic:blipFill>
                  <pic:spPr>
                    <a:xfrm>
                      <a:off x="0" y="0"/>
                      <a:ext cx="4371975" cy="5045075"/>
                    </a:xfrm>
                    <a:prstGeom prst="rect">
                      <a:avLst/>
                    </a:prstGeom>
                    <a:noFill/>
                    <a:ln>
                      <a:noFill/>
                    </a:ln>
                  </pic:spPr>
                </pic:pic>
              </a:graphicData>
            </a:graphic>
          </wp:anchor>
        </w:drawing>
      </w:r>
    </w:p>
    <w:p w14:paraId="40D6BAAE">
      <w:pPr>
        <w:spacing w:line="560" w:lineRule="exact"/>
        <w:jc w:val="center"/>
        <w:rPr>
          <w:rFonts w:ascii="楷体_GB2312" w:eastAsia="楷体_GB2312"/>
          <w:sz w:val="32"/>
          <w:szCs w:val="32"/>
        </w:rPr>
      </w:pPr>
    </w:p>
    <w:p w14:paraId="60DB8CEF">
      <w:pPr>
        <w:spacing w:line="560" w:lineRule="exact"/>
        <w:jc w:val="center"/>
        <w:rPr>
          <w:rFonts w:ascii="楷体_GB2312" w:eastAsia="楷体_GB2312"/>
          <w:sz w:val="32"/>
          <w:szCs w:val="32"/>
        </w:rPr>
      </w:pPr>
    </w:p>
    <w:p w14:paraId="65D0371E">
      <w:pPr>
        <w:spacing w:line="560" w:lineRule="exact"/>
        <w:jc w:val="center"/>
        <w:rPr>
          <w:rFonts w:ascii="楷体_GB2312" w:eastAsia="楷体_GB2312"/>
          <w:sz w:val="32"/>
          <w:szCs w:val="32"/>
        </w:rPr>
      </w:pPr>
    </w:p>
    <w:p w14:paraId="2AD8F842">
      <w:pPr>
        <w:spacing w:line="560" w:lineRule="exact"/>
        <w:jc w:val="center"/>
        <w:rPr>
          <w:rFonts w:ascii="楷体_GB2312" w:eastAsia="楷体_GB2312"/>
          <w:sz w:val="32"/>
          <w:szCs w:val="32"/>
        </w:rPr>
      </w:pPr>
    </w:p>
    <w:p w14:paraId="3A8D49D3">
      <w:pPr>
        <w:spacing w:line="560" w:lineRule="exact"/>
        <w:jc w:val="center"/>
        <w:rPr>
          <w:rFonts w:ascii="楷体_GB2312" w:eastAsia="楷体_GB2312"/>
          <w:sz w:val="32"/>
          <w:szCs w:val="32"/>
        </w:rPr>
      </w:pPr>
    </w:p>
    <w:p w14:paraId="7A51BA46">
      <w:pPr>
        <w:spacing w:line="560" w:lineRule="exact"/>
        <w:jc w:val="center"/>
        <w:rPr>
          <w:rFonts w:ascii="楷体_GB2312" w:eastAsia="楷体_GB2312"/>
          <w:sz w:val="32"/>
          <w:szCs w:val="32"/>
        </w:rPr>
      </w:pPr>
    </w:p>
    <w:p w14:paraId="528F8397">
      <w:pPr>
        <w:spacing w:line="560" w:lineRule="exact"/>
        <w:jc w:val="center"/>
        <w:rPr>
          <w:rFonts w:ascii="楷体_GB2312" w:eastAsia="楷体_GB2312"/>
          <w:sz w:val="32"/>
          <w:szCs w:val="32"/>
        </w:rPr>
      </w:pPr>
    </w:p>
    <w:p w14:paraId="3980DED6">
      <w:pPr>
        <w:spacing w:line="560" w:lineRule="exact"/>
        <w:jc w:val="center"/>
        <w:rPr>
          <w:rFonts w:ascii="楷体_GB2312" w:eastAsia="楷体_GB2312"/>
          <w:sz w:val="32"/>
          <w:szCs w:val="32"/>
        </w:rPr>
      </w:pPr>
    </w:p>
    <w:p w14:paraId="7AFDE228">
      <w:pPr>
        <w:spacing w:line="560" w:lineRule="exact"/>
        <w:jc w:val="center"/>
        <w:rPr>
          <w:rFonts w:ascii="楷体_GB2312" w:eastAsia="楷体_GB2312"/>
          <w:sz w:val="32"/>
          <w:szCs w:val="32"/>
        </w:rPr>
      </w:pPr>
    </w:p>
    <w:p w14:paraId="6279DCAF">
      <w:pPr>
        <w:spacing w:line="560" w:lineRule="exact"/>
        <w:jc w:val="center"/>
        <w:rPr>
          <w:rFonts w:ascii="楷体_GB2312" w:eastAsia="楷体_GB2312"/>
          <w:sz w:val="32"/>
          <w:szCs w:val="32"/>
        </w:rPr>
      </w:pPr>
    </w:p>
    <w:p w14:paraId="391C47EB">
      <w:pPr>
        <w:spacing w:line="560" w:lineRule="exact"/>
        <w:jc w:val="center"/>
        <w:rPr>
          <w:rFonts w:ascii="楷体_GB2312" w:eastAsia="楷体_GB2312"/>
          <w:sz w:val="32"/>
          <w:szCs w:val="32"/>
        </w:rPr>
      </w:pPr>
    </w:p>
    <w:p w14:paraId="5ECA2502">
      <w:pPr>
        <w:spacing w:line="560" w:lineRule="exact"/>
        <w:jc w:val="center"/>
        <w:rPr>
          <w:rFonts w:ascii="楷体_GB2312" w:eastAsia="楷体_GB2312"/>
          <w:sz w:val="32"/>
          <w:szCs w:val="32"/>
        </w:rPr>
      </w:pPr>
    </w:p>
    <w:p w14:paraId="1E1D8314">
      <w:pPr>
        <w:spacing w:line="560" w:lineRule="exact"/>
        <w:jc w:val="center"/>
        <w:rPr>
          <w:rFonts w:ascii="楷体_GB2312" w:eastAsia="楷体_GB2312"/>
          <w:sz w:val="32"/>
          <w:szCs w:val="32"/>
        </w:rPr>
      </w:pPr>
    </w:p>
    <w:p w14:paraId="6A727D5D">
      <w:pPr>
        <w:spacing w:line="560" w:lineRule="exact"/>
        <w:jc w:val="center"/>
        <w:rPr>
          <w:rFonts w:ascii="楷体_GB2312" w:eastAsia="楷体_GB2312"/>
          <w:sz w:val="32"/>
          <w:szCs w:val="32"/>
        </w:rPr>
      </w:pPr>
    </w:p>
    <w:p w14:paraId="5077DCBB">
      <w:pPr>
        <w:spacing w:line="560" w:lineRule="exact"/>
        <w:jc w:val="center"/>
        <w:rPr>
          <w:rFonts w:ascii="楷体_GB2312" w:eastAsia="楷体_GB2312"/>
          <w:sz w:val="32"/>
          <w:szCs w:val="32"/>
        </w:rPr>
      </w:pPr>
    </w:p>
    <w:p w14:paraId="7E420F7D">
      <w:pPr>
        <w:spacing w:line="560" w:lineRule="exact"/>
        <w:jc w:val="center"/>
        <w:rPr>
          <w:rFonts w:ascii="楷体_GB2312" w:eastAsia="楷体_GB2312"/>
          <w:sz w:val="32"/>
          <w:szCs w:val="32"/>
        </w:rPr>
      </w:pPr>
    </w:p>
    <w:p w14:paraId="25427CDC">
      <w:pPr>
        <w:numPr>
          <w:ilvl w:val="0"/>
          <w:numId w:val="0"/>
        </w:numPr>
        <w:spacing w:line="360" w:lineRule="auto"/>
        <w:ind w:left="480" w:hanging="482" w:hangingChars="200"/>
        <w:jc w:val="center"/>
        <w:rPr>
          <w:rFonts w:hint="eastAsia" w:ascii="仿宋" w:hAnsi="仿宋" w:eastAsia="仿宋" w:cs="仿宋"/>
          <w:b/>
          <w:bCs w:val="0"/>
          <w:color w:val="auto"/>
          <w:sz w:val="24"/>
          <w:szCs w:val="24"/>
          <w:highlight w:val="none"/>
          <w:vertAlign w:val="baseline"/>
          <w:lang w:val="en-US" w:eastAsia="zh-CN"/>
        </w:rPr>
      </w:pPr>
      <w:r>
        <w:rPr>
          <w:rFonts w:hint="eastAsia" w:ascii="仿宋" w:hAnsi="仿宋" w:eastAsia="仿宋" w:cs="仿宋"/>
          <w:b/>
          <w:bCs w:val="0"/>
          <w:color w:val="auto"/>
          <w:sz w:val="24"/>
          <w:szCs w:val="24"/>
          <w:highlight w:val="none"/>
          <w:vertAlign w:val="baseline"/>
          <w:lang w:val="en-US" w:eastAsia="zh-CN"/>
        </w:rPr>
        <w:t>负一层</w:t>
      </w:r>
    </w:p>
    <w:p w14:paraId="3CEA0137">
      <w:pPr>
        <w:numPr>
          <w:ilvl w:val="0"/>
          <w:numId w:val="0"/>
        </w:numPr>
        <w:spacing w:line="360" w:lineRule="auto"/>
        <w:ind w:left="480" w:hanging="480" w:hangingChars="200"/>
        <w:rPr>
          <w:rFonts w:hint="default" w:ascii="仿宋" w:hAnsi="仿宋" w:eastAsia="仿宋" w:cs="仿宋"/>
          <w:bCs/>
          <w:color w:val="auto"/>
          <w:sz w:val="24"/>
          <w:szCs w:val="24"/>
          <w:highlight w:val="none"/>
          <w:vertAlign w:val="baseline"/>
          <w:lang w:val="en-US" w:eastAsia="zh-CN"/>
        </w:rPr>
        <w:sectPr>
          <w:pgSz w:w="11906" w:h="16838"/>
          <w:pgMar w:top="2098" w:right="1474" w:bottom="1985" w:left="1588" w:header="851" w:footer="992" w:gutter="0"/>
          <w:pgNumType w:fmt="decimal"/>
          <w:cols w:space="720" w:num="1"/>
          <w:docGrid w:linePitch="326" w:charSpace="-4301"/>
        </w:sectPr>
      </w:pPr>
    </w:p>
    <w:p w14:paraId="798D96D1">
      <w:pPr>
        <w:spacing w:line="560" w:lineRule="exact"/>
        <w:jc w:val="center"/>
        <w:rPr>
          <w:rFonts w:ascii="楷体_GB2312" w:eastAsia="楷体_GB2312"/>
          <w:sz w:val="32"/>
          <w:szCs w:val="32"/>
        </w:rPr>
      </w:pPr>
      <w:r>
        <w:drawing>
          <wp:anchor distT="0" distB="0" distL="114300" distR="114300" simplePos="0" relativeHeight="251661312" behindDoc="0" locked="0" layoutInCell="1" allowOverlap="1">
            <wp:simplePos x="0" y="0"/>
            <wp:positionH relativeFrom="column">
              <wp:posOffset>305435</wp:posOffset>
            </wp:positionH>
            <wp:positionV relativeFrom="paragraph">
              <wp:posOffset>73660</wp:posOffset>
            </wp:positionV>
            <wp:extent cx="5185410" cy="5702300"/>
            <wp:effectExtent l="0" t="0" r="15240" b="12700"/>
            <wp:wrapNone/>
            <wp:docPr id="8"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图片 2"/>
                    <pic:cNvPicPr>
                      <a:picLocks noChangeAspect="1"/>
                    </pic:cNvPicPr>
                  </pic:nvPicPr>
                  <pic:blipFill>
                    <a:blip r:embed="rId15"/>
                    <a:stretch>
                      <a:fillRect/>
                    </a:stretch>
                  </pic:blipFill>
                  <pic:spPr>
                    <a:xfrm>
                      <a:off x="0" y="0"/>
                      <a:ext cx="5185410" cy="5702300"/>
                    </a:xfrm>
                    <a:prstGeom prst="rect">
                      <a:avLst/>
                    </a:prstGeom>
                    <a:noFill/>
                    <a:ln>
                      <a:noFill/>
                    </a:ln>
                  </pic:spPr>
                </pic:pic>
              </a:graphicData>
            </a:graphic>
          </wp:anchor>
        </w:drawing>
      </w:r>
    </w:p>
    <w:p w14:paraId="1F0E0356">
      <w:pPr>
        <w:spacing w:line="560" w:lineRule="exact"/>
        <w:jc w:val="center"/>
        <w:rPr>
          <w:rFonts w:ascii="楷体_GB2312" w:eastAsia="楷体_GB2312"/>
          <w:sz w:val="32"/>
          <w:szCs w:val="32"/>
        </w:rPr>
      </w:pPr>
    </w:p>
    <w:p w14:paraId="79E492E1">
      <w:pPr>
        <w:spacing w:line="560" w:lineRule="exact"/>
        <w:jc w:val="center"/>
        <w:rPr>
          <w:rFonts w:ascii="楷体_GB2312" w:eastAsia="楷体_GB2312"/>
          <w:sz w:val="32"/>
          <w:szCs w:val="32"/>
        </w:rPr>
      </w:pPr>
    </w:p>
    <w:p w14:paraId="68E0ED8B">
      <w:pPr>
        <w:spacing w:line="560" w:lineRule="exact"/>
        <w:jc w:val="center"/>
        <w:rPr>
          <w:rFonts w:ascii="楷体_GB2312" w:eastAsia="楷体_GB2312"/>
          <w:sz w:val="32"/>
          <w:szCs w:val="32"/>
        </w:rPr>
      </w:pPr>
    </w:p>
    <w:p w14:paraId="02DC9ADA">
      <w:pPr>
        <w:spacing w:line="560" w:lineRule="exact"/>
        <w:jc w:val="center"/>
        <w:rPr>
          <w:rFonts w:ascii="楷体_GB2312" w:eastAsia="楷体_GB2312"/>
          <w:sz w:val="32"/>
          <w:szCs w:val="32"/>
        </w:rPr>
      </w:pPr>
    </w:p>
    <w:p w14:paraId="2D781845">
      <w:pPr>
        <w:spacing w:line="560" w:lineRule="exact"/>
        <w:jc w:val="center"/>
        <w:rPr>
          <w:rFonts w:ascii="楷体_GB2312" w:eastAsia="楷体_GB2312"/>
          <w:sz w:val="32"/>
          <w:szCs w:val="32"/>
        </w:rPr>
      </w:pPr>
    </w:p>
    <w:p w14:paraId="5E7C1F47">
      <w:pPr>
        <w:spacing w:line="560" w:lineRule="exact"/>
        <w:jc w:val="center"/>
        <w:rPr>
          <w:rFonts w:ascii="楷体_GB2312" w:eastAsia="楷体_GB2312"/>
          <w:sz w:val="32"/>
          <w:szCs w:val="32"/>
        </w:rPr>
      </w:pPr>
    </w:p>
    <w:p w14:paraId="01986AA3">
      <w:pPr>
        <w:spacing w:line="560" w:lineRule="exact"/>
        <w:jc w:val="center"/>
        <w:rPr>
          <w:rFonts w:ascii="楷体_GB2312" w:eastAsia="楷体_GB2312"/>
          <w:sz w:val="32"/>
          <w:szCs w:val="32"/>
        </w:rPr>
      </w:pPr>
    </w:p>
    <w:p w14:paraId="42F155D2">
      <w:pPr>
        <w:spacing w:line="560" w:lineRule="exact"/>
        <w:jc w:val="center"/>
        <w:rPr>
          <w:rFonts w:ascii="楷体_GB2312" w:eastAsia="楷体_GB2312"/>
          <w:sz w:val="32"/>
          <w:szCs w:val="32"/>
        </w:rPr>
      </w:pPr>
    </w:p>
    <w:p w14:paraId="7E3732F9">
      <w:pPr>
        <w:spacing w:line="560" w:lineRule="exact"/>
        <w:jc w:val="center"/>
        <w:rPr>
          <w:rFonts w:ascii="楷体_GB2312" w:eastAsia="楷体_GB2312"/>
          <w:sz w:val="32"/>
          <w:szCs w:val="32"/>
        </w:rPr>
      </w:pPr>
    </w:p>
    <w:p w14:paraId="2596B2AC">
      <w:pPr>
        <w:spacing w:line="560" w:lineRule="exact"/>
        <w:jc w:val="center"/>
        <w:rPr>
          <w:rFonts w:ascii="楷体_GB2312" w:eastAsia="楷体_GB2312"/>
          <w:sz w:val="32"/>
          <w:szCs w:val="32"/>
        </w:rPr>
      </w:pPr>
    </w:p>
    <w:p w14:paraId="79FDDA73">
      <w:pPr>
        <w:spacing w:line="560" w:lineRule="exact"/>
        <w:jc w:val="center"/>
        <w:rPr>
          <w:rFonts w:ascii="楷体_GB2312" w:eastAsia="楷体_GB2312"/>
          <w:sz w:val="32"/>
          <w:szCs w:val="32"/>
        </w:rPr>
      </w:pPr>
    </w:p>
    <w:p w14:paraId="267297D0">
      <w:pPr>
        <w:spacing w:line="560" w:lineRule="exact"/>
        <w:jc w:val="center"/>
        <w:rPr>
          <w:rFonts w:ascii="楷体_GB2312" w:eastAsia="楷体_GB2312"/>
          <w:sz w:val="32"/>
          <w:szCs w:val="32"/>
        </w:rPr>
      </w:pPr>
    </w:p>
    <w:p w14:paraId="547BDB5D">
      <w:pPr>
        <w:spacing w:line="560" w:lineRule="exact"/>
        <w:jc w:val="center"/>
        <w:rPr>
          <w:rFonts w:ascii="楷体_GB2312" w:eastAsia="楷体_GB2312"/>
          <w:sz w:val="32"/>
          <w:szCs w:val="32"/>
        </w:rPr>
      </w:pPr>
    </w:p>
    <w:p w14:paraId="20273CF4">
      <w:pPr>
        <w:spacing w:line="560" w:lineRule="exact"/>
        <w:jc w:val="center"/>
        <w:rPr>
          <w:rFonts w:ascii="楷体_GB2312" w:eastAsia="楷体_GB2312"/>
          <w:sz w:val="32"/>
          <w:szCs w:val="32"/>
        </w:rPr>
      </w:pPr>
    </w:p>
    <w:p w14:paraId="4D490AE4">
      <w:pPr>
        <w:spacing w:line="560" w:lineRule="exact"/>
        <w:jc w:val="center"/>
        <w:rPr>
          <w:rFonts w:hint="eastAsia" w:ascii="楷体_GB2312" w:eastAsia="楷体_GB2312"/>
          <w:sz w:val="32"/>
          <w:szCs w:val="32"/>
        </w:rPr>
      </w:pPr>
    </w:p>
    <w:p w14:paraId="1B202FA0">
      <w:pPr>
        <w:spacing w:line="560" w:lineRule="exact"/>
        <w:jc w:val="center"/>
        <w:rPr>
          <w:rFonts w:ascii="楷体_GB2312" w:eastAsia="楷体_GB2312"/>
          <w:sz w:val="32"/>
          <w:szCs w:val="32"/>
        </w:rPr>
      </w:pPr>
    </w:p>
    <w:p w14:paraId="7BE80975">
      <w:pPr>
        <w:spacing w:line="560" w:lineRule="exact"/>
        <w:jc w:val="center"/>
        <w:rPr>
          <w:rFonts w:ascii="楷体_GB2312" w:eastAsia="楷体_GB2312"/>
          <w:sz w:val="32"/>
          <w:szCs w:val="32"/>
        </w:rPr>
      </w:pPr>
    </w:p>
    <w:p w14:paraId="153FD9E0">
      <w:pPr>
        <w:spacing w:line="560" w:lineRule="exact"/>
        <w:jc w:val="center"/>
        <w:rPr>
          <w:rFonts w:ascii="楷体_GB2312" w:eastAsia="楷体_GB2312"/>
          <w:sz w:val="32"/>
          <w:szCs w:val="32"/>
        </w:rPr>
      </w:pPr>
    </w:p>
    <w:p w14:paraId="1845387C">
      <w:pPr>
        <w:spacing w:line="560" w:lineRule="exact"/>
        <w:jc w:val="center"/>
        <w:rPr>
          <w:rFonts w:hint="eastAsia" w:ascii="楷体_GB2312" w:eastAsia="楷体_GB2312"/>
          <w:sz w:val="32"/>
          <w:szCs w:val="32"/>
        </w:rPr>
      </w:pPr>
    </w:p>
    <w:p w14:paraId="5E66731C">
      <w:pPr>
        <w:numPr>
          <w:ilvl w:val="0"/>
          <w:numId w:val="0"/>
        </w:numPr>
        <w:spacing w:line="360" w:lineRule="auto"/>
        <w:ind w:left="480" w:hanging="482" w:hangingChars="200"/>
        <w:jc w:val="center"/>
        <w:rPr>
          <w:rFonts w:hint="eastAsia" w:ascii="仿宋" w:hAnsi="仿宋" w:eastAsia="仿宋" w:cs="仿宋"/>
          <w:b/>
          <w:bCs w:val="0"/>
          <w:color w:val="auto"/>
          <w:sz w:val="24"/>
          <w:szCs w:val="24"/>
          <w:highlight w:val="none"/>
          <w:vertAlign w:val="baseline"/>
          <w:lang w:val="en-US" w:eastAsia="zh-CN"/>
        </w:rPr>
      </w:pPr>
      <w:r>
        <w:rPr>
          <w:rFonts w:hint="eastAsia" w:ascii="仿宋" w:hAnsi="仿宋" w:eastAsia="仿宋" w:cs="仿宋"/>
          <w:b/>
          <w:bCs w:val="0"/>
          <w:color w:val="auto"/>
          <w:sz w:val="24"/>
          <w:szCs w:val="24"/>
          <w:highlight w:val="none"/>
          <w:vertAlign w:val="baseline"/>
          <w:lang w:val="en-US" w:eastAsia="zh-CN"/>
        </w:rPr>
        <w:t>一层</w:t>
      </w:r>
    </w:p>
    <w:p w14:paraId="06FFACC1">
      <w:pPr>
        <w:numPr>
          <w:ilvl w:val="0"/>
          <w:numId w:val="0"/>
        </w:numPr>
        <w:spacing w:line="360" w:lineRule="auto"/>
        <w:ind w:left="480" w:hanging="480" w:hangingChars="200"/>
        <w:rPr>
          <w:rFonts w:hint="default" w:ascii="仿宋" w:hAnsi="仿宋" w:eastAsia="仿宋" w:cs="仿宋"/>
          <w:bCs/>
          <w:color w:val="auto"/>
          <w:sz w:val="24"/>
          <w:szCs w:val="24"/>
          <w:highlight w:val="none"/>
          <w:vertAlign w:val="baseline"/>
          <w:lang w:val="en-US" w:eastAsia="zh-CN"/>
        </w:rPr>
        <w:sectPr>
          <w:pgSz w:w="11906" w:h="16838"/>
          <w:pgMar w:top="2098" w:right="1474" w:bottom="1985" w:left="1588" w:header="851" w:footer="992" w:gutter="0"/>
          <w:pgNumType w:fmt="decimal"/>
          <w:cols w:space="720" w:num="1"/>
          <w:docGrid w:linePitch="326" w:charSpace="-4301"/>
        </w:sectPr>
      </w:pPr>
    </w:p>
    <w:p w14:paraId="7505F486">
      <w:pPr>
        <w:spacing w:line="560" w:lineRule="exact"/>
        <w:jc w:val="center"/>
        <w:rPr>
          <w:rFonts w:hint="eastAsia" w:ascii="楷体_GB2312" w:eastAsia="楷体_GB2312"/>
          <w:sz w:val="32"/>
          <w:szCs w:val="32"/>
        </w:rPr>
      </w:pPr>
      <w:r>
        <w:drawing>
          <wp:anchor distT="0" distB="0" distL="114300" distR="114300" simplePos="0" relativeHeight="251664384" behindDoc="0" locked="0" layoutInCell="1" allowOverlap="1">
            <wp:simplePos x="0" y="0"/>
            <wp:positionH relativeFrom="column">
              <wp:posOffset>499745</wp:posOffset>
            </wp:positionH>
            <wp:positionV relativeFrom="paragraph">
              <wp:posOffset>88900</wp:posOffset>
            </wp:positionV>
            <wp:extent cx="4565015" cy="5143500"/>
            <wp:effectExtent l="0" t="0" r="6985" b="0"/>
            <wp:wrapNone/>
            <wp:docPr id="9"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图片 3"/>
                    <pic:cNvPicPr>
                      <a:picLocks noChangeAspect="1"/>
                    </pic:cNvPicPr>
                  </pic:nvPicPr>
                  <pic:blipFill>
                    <a:blip r:embed="rId16"/>
                    <a:stretch>
                      <a:fillRect/>
                    </a:stretch>
                  </pic:blipFill>
                  <pic:spPr>
                    <a:xfrm>
                      <a:off x="0" y="0"/>
                      <a:ext cx="4565015" cy="5143500"/>
                    </a:xfrm>
                    <a:prstGeom prst="rect">
                      <a:avLst/>
                    </a:prstGeom>
                    <a:noFill/>
                    <a:ln>
                      <a:noFill/>
                    </a:ln>
                  </pic:spPr>
                </pic:pic>
              </a:graphicData>
            </a:graphic>
          </wp:anchor>
        </w:drawing>
      </w:r>
    </w:p>
    <w:p w14:paraId="0A50767F">
      <w:pPr>
        <w:spacing w:line="560" w:lineRule="exact"/>
        <w:jc w:val="center"/>
        <w:rPr>
          <w:rFonts w:ascii="楷体_GB2312" w:eastAsia="楷体_GB2312"/>
          <w:sz w:val="32"/>
          <w:szCs w:val="32"/>
        </w:rPr>
      </w:pPr>
    </w:p>
    <w:p w14:paraId="71C83EF4">
      <w:pPr>
        <w:spacing w:line="560" w:lineRule="exact"/>
        <w:jc w:val="center"/>
        <w:rPr>
          <w:rFonts w:hint="eastAsia" w:ascii="楷体_GB2312" w:eastAsia="楷体_GB2312"/>
          <w:sz w:val="32"/>
          <w:szCs w:val="32"/>
        </w:rPr>
      </w:pPr>
    </w:p>
    <w:p w14:paraId="24F4035A">
      <w:pPr>
        <w:spacing w:line="560" w:lineRule="exact"/>
        <w:jc w:val="center"/>
        <w:rPr>
          <w:rFonts w:ascii="楷体_GB2312" w:eastAsia="楷体_GB2312"/>
          <w:sz w:val="32"/>
          <w:szCs w:val="32"/>
        </w:rPr>
      </w:pPr>
    </w:p>
    <w:p w14:paraId="18FB3613">
      <w:pPr>
        <w:spacing w:line="560" w:lineRule="exact"/>
        <w:jc w:val="center"/>
        <w:rPr>
          <w:rFonts w:hint="eastAsia" w:ascii="楷体_GB2312" w:eastAsia="楷体_GB2312"/>
          <w:sz w:val="32"/>
          <w:szCs w:val="32"/>
        </w:rPr>
      </w:pPr>
    </w:p>
    <w:p w14:paraId="26EA0546">
      <w:pPr>
        <w:spacing w:line="560" w:lineRule="exact"/>
        <w:jc w:val="center"/>
        <w:rPr>
          <w:rFonts w:ascii="楷体_GB2312" w:eastAsia="楷体_GB2312"/>
          <w:sz w:val="32"/>
          <w:szCs w:val="32"/>
        </w:rPr>
      </w:pPr>
    </w:p>
    <w:p w14:paraId="1141A7AB">
      <w:pPr>
        <w:spacing w:line="560" w:lineRule="exact"/>
        <w:jc w:val="center"/>
        <w:rPr>
          <w:rFonts w:hint="eastAsia" w:ascii="楷体_GB2312" w:eastAsia="楷体_GB2312"/>
          <w:sz w:val="32"/>
          <w:szCs w:val="32"/>
        </w:rPr>
      </w:pPr>
    </w:p>
    <w:p w14:paraId="1EEAED9E">
      <w:pPr>
        <w:spacing w:line="560" w:lineRule="exact"/>
        <w:jc w:val="center"/>
        <w:rPr>
          <w:rFonts w:ascii="楷体_GB2312" w:eastAsia="楷体_GB2312"/>
          <w:sz w:val="32"/>
          <w:szCs w:val="32"/>
        </w:rPr>
      </w:pPr>
    </w:p>
    <w:p w14:paraId="17673FD3">
      <w:pPr>
        <w:spacing w:line="560" w:lineRule="exact"/>
        <w:jc w:val="center"/>
        <w:rPr>
          <w:rFonts w:hint="eastAsia" w:ascii="楷体_GB2312" w:eastAsia="楷体_GB2312"/>
          <w:sz w:val="32"/>
          <w:szCs w:val="32"/>
        </w:rPr>
      </w:pPr>
    </w:p>
    <w:p w14:paraId="50BCA149">
      <w:pPr>
        <w:spacing w:line="560" w:lineRule="exact"/>
        <w:jc w:val="center"/>
        <w:rPr>
          <w:rFonts w:hint="eastAsia" w:ascii="楷体_GB2312" w:eastAsia="楷体_GB2312"/>
          <w:sz w:val="32"/>
          <w:szCs w:val="32"/>
        </w:rPr>
      </w:pPr>
    </w:p>
    <w:p w14:paraId="554BD2E3">
      <w:pPr>
        <w:spacing w:line="560" w:lineRule="exact"/>
        <w:jc w:val="center"/>
        <w:rPr>
          <w:rFonts w:ascii="楷体_GB2312" w:eastAsia="楷体_GB2312"/>
          <w:sz w:val="32"/>
          <w:szCs w:val="32"/>
        </w:rPr>
      </w:pPr>
    </w:p>
    <w:p w14:paraId="704C0FB2">
      <w:pPr>
        <w:spacing w:line="560" w:lineRule="exact"/>
        <w:jc w:val="center"/>
        <w:rPr>
          <w:rFonts w:hint="eastAsia" w:ascii="楷体_GB2312" w:eastAsia="楷体_GB2312"/>
          <w:sz w:val="32"/>
          <w:szCs w:val="32"/>
        </w:rPr>
      </w:pPr>
    </w:p>
    <w:p w14:paraId="6F0B7CA5">
      <w:pPr>
        <w:spacing w:line="560" w:lineRule="exact"/>
        <w:jc w:val="center"/>
        <w:rPr>
          <w:rFonts w:ascii="楷体_GB2312" w:eastAsia="楷体_GB2312"/>
          <w:sz w:val="32"/>
          <w:szCs w:val="32"/>
        </w:rPr>
      </w:pPr>
    </w:p>
    <w:p w14:paraId="06D538DF">
      <w:pPr>
        <w:spacing w:line="560" w:lineRule="exact"/>
        <w:jc w:val="center"/>
        <w:rPr>
          <w:rFonts w:ascii="楷体_GB2312" w:eastAsia="楷体_GB2312"/>
          <w:sz w:val="32"/>
          <w:szCs w:val="32"/>
        </w:rPr>
      </w:pPr>
    </w:p>
    <w:p w14:paraId="210A6F41">
      <w:pPr>
        <w:spacing w:line="560" w:lineRule="exact"/>
        <w:jc w:val="center"/>
        <w:rPr>
          <w:rFonts w:ascii="楷体_GB2312" w:eastAsia="楷体_GB2312"/>
          <w:sz w:val="32"/>
          <w:szCs w:val="32"/>
        </w:rPr>
      </w:pPr>
    </w:p>
    <w:p w14:paraId="0AA596EA">
      <w:pPr>
        <w:spacing w:line="560" w:lineRule="exact"/>
        <w:jc w:val="center"/>
        <w:rPr>
          <w:rFonts w:ascii="楷体_GB2312" w:eastAsia="楷体_GB2312"/>
          <w:sz w:val="32"/>
          <w:szCs w:val="32"/>
        </w:rPr>
      </w:pPr>
    </w:p>
    <w:p w14:paraId="7258E4D8">
      <w:pPr>
        <w:spacing w:line="560" w:lineRule="exact"/>
        <w:jc w:val="center"/>
        <w:rPr>
          <w:rFonts w:ascii="楷体_GB2312" w:eastAsia="楷体_GB2312"/>
          <w:sz w:val="32"/>
          <w:szCs w:val="32"/>
        </w:rPr>
      </w:pPr>
    </w:p>
    <w:p w14:paraId="356E9742">
      <w:pPr>
        <w:spacing w:line="560" w:lineRule="exact"/>
        <w:jc w:val="center"/>
        <w:rPr>
          <w:rFonts w:ascii="楷体_GB2312" w:eastAsia="楷体_GB2312"/>
          <w:sz w:val="32"/>
          <w:szCs w:val="32"/>
        </w:rPr>
      </w:pPr>
    </w:p>
    <w:p w14:paraId="1FA6A795">
      <w:pPr>
        <w:spacing w:line="560" w:lineRule="exact"/>
        <w:jc w:val="center"/>
        <w:rPr>
          <w:rFonts w:hint="eastAsia" w:ascii="楷体_GB2312" w:eastAsia="楷体_GB2312"/>
          <w:sz w:val="32"/>
          <w:szCs w:val="32"/>
        </w:rPr>
      </w:pPr>
    </w:p>
    <w:p w14:paraId="6CFBF3FB">
      <w:pPr>
        <w:numPr>
          <w:ilvl w:val="0"/>
          <w:numId w:val="0"/>
        </w:numPr>
        <w:spacing w:line="360" w:lineRule="auto"/>
        <w:ind w:left="480" w:hanging="482" w:hangingChars="200"/>
        <w:jc w:val="center"/>
        <w:rPr>
          <w:rFonts w:hint="eastAsia" w:ascii="仿宋" w:hAnsi="仿宋" w:eastAsia="仿宋" w:cs="仿宋"/>
          <w:b/>
          <w:bCs w:val="0"/>
          <w:color w:val="auto"/>
          <w:sz w:val="24"/>
          <w:szCs w:val="24"/>
          <w:highlight w:val="none"/>
          <w:vertAlign w:val="baseline"/>
          <w:lang w:val="en-US" w:eastAsia="zh-CN"/>
        </w:rPr>
      </w:pPr>
      <w:r>
        <w:rPr>
          <w:rFonts w:hint="eastAsia" w:ascii="仿宋" w:hAnsi="仿宋" w:eastAsia="仿宋" w:cs="仿宋"/>
          <w:b/>
          <w:bCs w:val="0"/>
          <w:color w:val="auto"/>
          <w:sz w:val="24"/>
          <w:szCs w:val="24"/>
          <w:highlight w:val="none"/>
          <w:vertAlign w:val="baseline"/>
          <w:lang w:val="en-US" w:eastAsia="zh-CN"/>
        </w:rPr>
        <w:t>二层</w:t>
      </w:r>
    </w:p>
    <w:p w14:paraId="24D26B2D">
      <w:pPr>
        <w:numPr>
          <w:ilvl w:val="0"/>
          <w:numId w:val="0"/>
        </w:numPr>
        <w:spacing w:line="360" w:lineRule="auto"/>
        <w:ind w:left="480" w:hanging="480" w:hangingChars="200"/>
        <w:rPr>
          <w:rFonts w:hint="default" w:ascii="仿宋" w:hAnsi="仿宋" w:eastAsia="仿宋" w:cs="仿宋"/>
          <w:bCs/>
          <w:color w:val="auto"/>
          <w:sz w:val="24"/>
          <w:szCs w:val="24"/>
          <w:highlight w:val="none"/>
          <w:vertAlign w:val="baseline"/>
          <w:lang w:val="en-US" w:eastAsia="zh-CN"/>
        </w:rPr>
        <w:sectPr>
          <w:pgSz w:w="11906" w:h="16838"/>
          <w:pgMar w:top="2098" w:right="1474" w:bottom="1985" w:left="1588" w:header="851" w:footer="992" w:gutter="0"/>
          <w:pgNumType w:fmt="decimal"/>
          <w:cols w:space="720" w:num="1"/>
          <w:docGrid w:linePitch="326" w:charSpace="-4301"/>
        </w:sectPr>
      </w:pPr>
    </w:p>
    <w:p w14:paraId="318E14A9">
      <w:pPr>
        <w:spacing w:line="560" w:lineRule="exact"/>
        <w:jc w:val="center"/>
      </w:pPr>
      <w:r>
        <w:drawing>
          <wp:anchor distT="0" distB="0" distL="114300" distR="114300" simplePos="0" relativeHeight="251665408" behindDoc="0" locked="0" layoutInCell="1" allowOverlap="1">
            <wp:simplePos x="0" y="0"/>
            <wp:positionH relativeFrom="column">
              <wp:posOffset>788670</wp:posOffset>
            </wp:positionH>
            <wp:positionV relativeFrom="paragraph">
              <wp:posOffset>160655</wp:posOffset>
            </wp:positionV>
            <wp:extent cx="4460240" cy="5546090"/>
            <wp:effectExtent l="0" t="0" r="16510" b="16510"/>
            <wp:wrapNone/>
            <wp:docPr id="10" name="图片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图片 10"/>
                    <pic:cNvPicPr>
                      <a:picLocks noChangeAspect="1"/>
                    </pic:cNvPicPr>
                  </pic:nvPicPr>
                  <pic:blipFill>
                    <a:blip r:embed="rId17"/>
                    <a:stretch>
                      <a:fillRect/>
                    </a:stretch>
                  </pic:blipFill>
                  <pic:spPr>
                    <a:xfrm>
                      <a:off x="0" y="0"/>
                      <a:ext cx="4460240" cy="5546090"/>
                    </a:xfrm>
                    <a:prstGeom prst="rect">
                      <a:avLst/>
                    </a:prstGeom>
                    <a:noFill/>
                    <a:ln>
                      <a:noFill/>
                    </a:ln>
                  </pic:spPr>
                </pic:pic>
              </a:graphicData>
            </a:graphic>
          </wp:anchor>
        </w:drawing>
      </w:r>
    </w:p>
    <w:p w14:paraId="28E9BB85">
      <w:pPr>
        <w:spacing w:line="560" w:lineRule="exact"/>
        <w:jc w:val="center"/>
      </w:pPr>
    </w:p>
    <w:p w14:paraId="45D6AF27">
      <w:pPr>
        <w:spacing w:line="560" w:lineRule="exact"/>
        <w:jc w:val="center"/>
      </w:pPr>
    </w:p>
    <w:p w14:paraId="72EB5B52">
      <w:pPr>
        <w:spacing w:line="560" w:lineRule="exact"/>
        <w:jc w:val="center"/>
      </w:pPr>
    </w:p>
    <w:p w14:paraId="213434E4">
      <w:pPr>
        <w:spacing w:line="560" w:lineRule="exact"/>
        <w:jc w:val="center"/>
      </w:pPr>
    </w:p>
    <w:p w14:paraId="719EC2A2">
      <w:pPr>
        <w:spacing w:line="560" w:lineRule="exact"/>
        <w:jc w:val="center"/>
      </w:pPr>
    </w:p>
    <w:p w14:paraId="15809270">
      <w:pPr>
        <w:spacing w:line="560" w:lineRule="exact"/>
        <w:jc w:val="center"/>
      </w:pPr>
    </w:p>
    <w:p w14:paraId="4D866E26">
      <w:pPr>
        <w:spacing w:line="560" w:lineRule="exact"/>
        <w:jc w:val="center"/>
      </w:pPr>
    </w:p>
    <w:p w14:paraId="2B360E64">
      <w:pPr>
        <w:spacing w:line="560" w:lineRule="exact"/>
        <w:jc w:val="center"/>
      </w:pPr>
    </w:p>
    <w:p w14:paraId="211C00B9">
      <w:pPr>
        <w:spacing w:line="560" w:lineRule="exact"/>
        <w:jc w:val="center"/>
      </w:pPr>
    </w:p>
    <w:p w14:paraId="5CAEA0C9">
      <w:pPr>
        <w:spacing w:line="560" w:lineRule="exact"/>
        <w:jc w:val="center"/>
      </w:pPr>
    </w:p>
    <w:p w14:paraId="6BF4246D">
      <w:pPr>
        <w:spacing w:line="560" w:lineRule="exact"/>
        <w:jc w:val="center"/>
      </w:pPr>
    </w:p>
    <w:p w14:paraId="07467CF1">
      <w:pPr>
        <w:spacing w:line="560" w:lineRule="exact"/>
        <w:jc w:val="center"/>
      </w:pPr>
    </w:p>
    <w:p w14:paraId="431B3C6E">
      <w:pPr>
        <w:spacing w:line="560" w:lineRule="exact"/>
        <w:jc w:val="center"/>
      </w:pPr>
    </w:p>
    <w:p w14:paraId="2EF05A52">
      <w:pPr>
        <w:spacing w:line="560" w:lineRule="exact"/>
        <w:jc w:val="center"/>
      </w:pPr>
    </w:p>
    <w:p w14:paraId="512AF21E">
      <w:pPr>
        <w:spacing w:line="560" w:lineRule="exact"/>
        <w:jc w:val="center"/>
      </w:pPr>
    </w:p>
    <w:p w14:paraId="32FB653A">
      <w:pPr>
        <w:spacing w:line="560" w:lineRule="exact"/>
        <w:jc w:val="center"/>
      </w:pPr>
    </w:p>
    <w:p w14:paraId="37F92BC3">
      <w:pPr>
        <w:spacing w:line="560" w:lineRule="exact"/>
        <w:jc w:val="center"/>
      </w:pPr>
    </w:p>
    <w:p w14:paraId="64AE2254">
      <w:pPr>
        <w:spacing w:line="560" w:lineRule="exact"/>
        <w:jc w:val="center"/>
      </w:pPr>
    </w:p>
    <w:p w14:paraId="690FAED8">
      <w:pPr>
        <w:spacing w:line="560" w:lineRule="exact"/>
        <w:jc w:val="center"/>
      </w:pPr>
    </w:p>
    <w:p w14:paraId="61948593">
      <w:pPr>
        <w:numPr>
          <w:ilvl w:val="0"/>
          <w:numId w:val="0"/>
        </w:numPr>
        <w:spacing w:line="360" w:lineRule="auto"/>
        <w:ind w:left="480" w:hanging="482" w:hangingChars="200"/>
        <w:jc w:val="center"/>
        <w:rPr>
          <w:rFonts w:hint="eastAsia" w:ascii="仿宋" w:hAnsi="仿宋" w:eastAsia="仿宋" w:cs="仿宋"/>
          <w:b/>
          <w:bCs w:val="0"/>
          <w:color w:val="auto"/>
          <w:sz w:val="24"/>
          <w:szCs w:val="24"/>
          <w:highlight w:val="none"/>
          <w:vertAlign w:val="baseline"/>
          <w:lang w:val="en-US" w:eastAsia="zh-CN"/>
        </w:rPr>
      </w:pPr>
      <w:r>
        <w:rPr>
          <w:rFonts w:hint="eastAsia" w:ascii="仿宋" w:hAnsi="仿宋" w:eastAsia="仿宋" w:cs="仿宋"/>
          <w:b/>
          <w:bCs w:val="0"/>
          <w:color w:val="auto"/>
          <w:sz w:val="24"/>
          <w:szCs w:val="24"/>
          <w:highlight w:val="none"/>
          <w:vertAlign w:val="baseline"/>
          <w:lang w:val="en-US" w:eastAsia="zh-CN"/>
        </w:rPr>
        <w:t>三层</w:t>
      </w:r>
    </w:p>
    <w:p w14:paraId="701BB147">
      <w:pPr>
        <w:numPr>
          <w:ilvl w:val="0"/>
          <w:numId w:val="0"/>
        </w:numPr>
        <w:spacing w:line="360" w:lineRule="auto"/>
        <w:ind w:left="480" w:hanging="480" w:hangingChars="200"/>
        <w:rPr>
          <w:rFonts w:hint="default" w:ascii="仿宋" w:hAnsi="仿宋" w:eastAsia="仿宋" w:cs="仿宋"/>
          <w:bCs/>
          <w:color w:val="auto"/>
          <w:sz w:val="24"/>
          <w:szCs w:val="24"/>
          <w:highlight w:val="none"/>
          <w:vertAlign w:val="baseline"/>
          <w:lang w:val="en-US" w:eastAsia="zh-CN"/>
        </w:rPr>
        <w:sectPr>
          <w:pgSz w:w="11906" w:h="16838"/>
          <w:pgMar w:top="2098" w:right="1474" w:bottom="1985" w:left="1588" w:header="851" w:footer="992" w:gutter="0"/>
          <w:pgNumType w:fmt="decimal"/>
          <w:cols w:space="720" w:num="1"/>
          <w:docGrid w:linePitch="326" w:charSpace="-4301"/>
        </w:sectPr>
      </w:pPr>
    </w:p>
    <w:p w14:paraId="65CADB6D">
      <w:pPr>
        <w:spacing w:line="560" w:lineRule="exact"/>
        <w:jc w:val="center"/>
      </w:pPr>
      <w:r>
        <w:drawing>
          <wp:anchor distT="0" distB="0" distL="114300" distR="114300" simplePos="0" relativeHeight="251666432" behindDoc="0" locked="0" layoutInCell="1" allowOverlap="1">
            <wp:simplePos x="0" y="0"/>
            <wp:positionH relativeFrom="column">
              <wp:posOffset>17780</wp:posOffset>
            </wp:positionH>
            <wp:positionV relativeFrom="paragraph">
              <wp:posOffset>-114935</wp:posOffset>
            </wp:positionV>
            <wp:extent cx="5270500" cy="5624195"/>
            <wp:effectExtent l="0" t="0" r="6350" b="14605"/>
            <wp:wrapNone/>
            <wp:docPr id="11" name="图片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图片 11"/>
                    <pic:cNvPicPr>
                      <a:picLocks noChangeAspect="1"/>
                    </pic:cNvPicPr>
                  </pic:nvPicPr>
                  <pic:blipFill>
                    <a:blip r:embed="rId18"/>
                    <a:stretch>
                      <a:fillRect/>
                    </a:stretch>
                  </pic:blipFill>
                  <pic:spPr>
                    <a:xfrm>
                      <a:off x="0" y="0"/>
                      <a:ext cx="5270500" cy="5624195"/>
                    </a:xfrm>
                    <a:prstGeom prst="rect">
                      <a:avLst/>
                    </a:prstGeom>
                    <a:noFill/>
                    <a:ln>
                      <a:noFill/>
                    </a:ln>
                  </pic:spPr>
                </pic:pic>
              </a:graphicData>
            </a:graphic>
          </wp:anchor>
        </w:drawing>
      </w:r>
      <w:r>
        <w:rPr>
          <w:rFonts w:hint="eastAsia"/>
        </w:rPr>
        <w:t>主楼部分：附楼占主楼部分及相关联延伸2跨距离（14-20轴交F-M轴）</w:t>
      </w:r>
    </w:p>
    <w:p w14:paraId="48F2352B">
      <w:pPr>
        <w:spacing w:line="560" w:lineRule="exact"/>
        <w:jc w:val="center"/>
      </w:pPr>
    </w:p>
    <w:p w14:paraId="518FF059">
      <w:pPr>
        <w:spacing w:line="560" w:lineRule="exact"/>
        <w:jc w:val="center"/>
      </w:pPr>
    </w:p>
    <w:p w14:paraId="74A64899">
      <w:pPr>
        <w:spacing w:line="560" w:lineRule="exact"/>
      </w:pPr>
    </w:p>
    <w:p w14:paraId="04DA91E3"/>
    <w:p w14:paraId="70BEC8F4"/>
    <w:p w14:paraId="049668AB"/>
    <w:p w14:paraId="21E602C0"/>
    <w:p w14:paraId="7474B023"/>
    <w:p w14:paraId="5CFBE1E1"/>
    <w:p w14:paraId="46593B6D"/>
    <w:p w14:paraId="1ADFB409"/>
    <w:p w14:paraId="21750242"/>
    <w:p w14:paraId="081201B3"/>
    <w:p w14:paraId="5CA1D61D"/>
    <w:p w14:paraId="26EEA2FE"/>
    <w:p w14:paraId="2B6FA80A"/>
    <w:p w14:paraId="58AF0B36"/>
    <w:p w14:paraId="0567A198"/>
    <w:p w14:paraId="5967B258"/>
    <w:p w14:paraId="79F57DFF"/>
    <w:p w14:paraId="5BA65F91"/>
    <w:p w14:paraId="5CCD8813"/>
    <w:p w14:paraId="6F2FC260"/>
    <w:p w14:paraId="4E88FE38"/>
    <w:p w14:paraId="48ACCF3E"/>
    <w:p w14:paraId="4F77FDFB"/>
    <w:p w14:paraId="27815A1D"/>
    <w:p w14:paraId="4445B871"/>
    <w:p w14:paraId="755A3B33">
      <w:bookmarkStart w:id="11" w:name="_GoBack"/>
      <w:bookmarkEnd w:id="11"/>
    </w:p>
    <w:p w14:paraId="1E8E73DC">
      <w:pPr>
        <w:tabs>
          <w:tab w:val="left" w:pos="7540"/>
        </w:tabs>
      </w:pPr>
      <w:r>
        <w:rPr>
          <w:rFonts w:hint="eastAsia"/>
        </w:rPr>
        <w:tab/>
      </w:r>
    </w:p>
    <w:p w14:paraId="3DD202C9">
      <w:pPr>
        <w:numPr>
          <w:ilvl w:val="0"/>
          <w:numId w:val="0"/>
        </w:numPr>
        <w:spacing w:line="360" w:lineRule="auto"/>
        <w:ind w:left="480" w:hanging="482" w:hangingChars="200"/>
        <w:jc w:val="center"/>
        <w:rPr>
          <w:rFonts w:hint="eastAsia" w:ascii="仿宋" w:hAnsi="仿宋" w:eastAsia="仿宋" w:cs="仿宋"/>
          <w:b/>
          <w:bCs w:val="0"/>
          <w:color w:val="auto"/>
          <w:sz w:val="24"/>
          <w:szCs w:val="24"/>
          <w:highlight w:val="none"/>
          <w:vertAlign w:val="baseline"/>
          <w:lang w:val="en-US" w:eastAsia="zh-CN"/>
        </w:rPr>
      </w:pPr>
      <w:r>
        <w:rPr>
          <w:rFonts w:hint="eastAsia" w:ascii="仿宋" w:hAnsi="仿宋" w:eastAsia="仿宋" w:cs="仿宋"/>
          <w:b/>
          <w:bCs w:val="0"/>
          <w:color w:val="auto"/>
          <w:sz w:val="24"/>
          <w:szCs w:val="24"/>
          <w:highlight w:val="none"/>
          <w:vertAlign w:val="baseline"/>
          <w:lang w:val="en-US" w:eastAsia="zh-CN"/>
        </w:rPr>
        <w:t xml:space="preserve"> 主楼部分</w:t>
      </w:r>
    </w:p>
    <w:p w14:paraId="7B10DDE3">
      <w:pPr>
        <w:numPr>
          <w:ilvl w:val="0"/>
          <w:numId w:val="0"/>
        </w:numPr>
        <w:spacing w:line="360" w:lineRule="auto"/>
        <w:ind w:left="480" w:hanging="480" w:hangingChars="200"/>
        <w:rPr>
          <w:rFonts w:hint="default" w:ascii="仿宋" w:hAnsi="仿宋" w:eastAsia="仿宋" w:cs="仿宋"/>
          <w:bCs/>
          <w:color w:val="auto"/>
          <w:sz w:val="24"/>
          <w:szCs w:val="24"/>
          <w:highlight w:val="none"/>
          <w:vertAlign w:val="baseline"/>
          <w:lang w:val="en-US" w:eastAsia="zh-CN"/>
        </w:rPr>
        <w:sectPr>
          <w:pgSz w:w="11906" w:h="16838"/>
          <w:pgMar w:top="2098" w:right="1474" w:bottom="1985" w:left="1588" w:header="851" w:footer="992" w:gutter="0"/>
          <w:pgNumType w:fmt="decimal"/>
          <w:cols w:space="720" w:num="1"/>
          <w:docGrid w:linePitch="326" w:charSpace="-4301"/>
        </w:sectPr>
      </w:pPr>
    </w:p>
    <w:p w14:paraId="7F633E3C">
      <w:pPr>
        <w:pStyle w:val="2"/>
        <w:numPr>
          <w:ilvl w:val="0"/>
          <w:numId w:val="2"/>
        </w:numPr>
        <w:spacing w:line="360" w:lineRule="auto"/>
        <w:rPr>
          <w:rFonts w:hint="default" w:ascii="仿宋" w:hAnsi="仿宋" w:eastAsia="仿宋" w:cs="宋体"/>
          <w:bCs/>
          <w:color w:val="auto"/>
          <w:sz w:val="32"/>
          <w:szCs w:val="32"/>
          <w:highlight w:val="none"/>
          <w:lang w:val="en-US" w:eastAsia="zh-CN"/>
        </w:rPr>
      </w:pPr>
      <w:r>
        <w:rPr>
          <w:rFonts w:hint="eastAsia" w:ascii="仿宋" w:hAnsi="仿宋" w:eastAsia="仿宋" w:cs="宋体"/>
          <w:bCs/>
          <w:color w:val="auto"/>
          <w:sz w:val="32"/>
          <w:szCs w:val="32"/>
          <w:highlight w:val="none"/>
          <w:lang w:val="en-US" w:eastAsia="zh-CN"/>
        </w:rPr>
        <w:t>供应商须知</w:t>
      </w:r>
      <w:bookmarkEnd w:id="5"/>
      <w:bookmarkEnd w:id="6"/>
    </w:p>
    <w:p w14:paraId="4DBEF720">
      <w:pPr>
        <w:numPr>
          <w:ilvl w:val="0"/>
          <w:numId w:val="0"/>
        </w:numPr>
        <w:spacing w:line="360" w:lineRule="auto"/>
        <w:ind w:firstLine="480" w:firstLineChars="200"/>
        <w:rPr>
          <w:rFonts w:hint="eastAsia" w:ascii="仿宋" w:hAnsi="仿宋" w:eastAsia="仿宋" w:cs="仿宋"/>
          <w:bCs/>
          <w:color w:val="auto"/>
          <w:sz w:val="24"/>
          <w:szCs w:val="24"/>
          <w:highlight w:val="none"/>
          <w:vertAlign w:val="baseline"/>
          <w:lang w:val="en-GB" w:eastAsia="zh-CN"/>
        </w:rPr>
      </w:pPr>
      <w:r>
        <w:rPr>
          <w:rFonts w:hint="eastAsia" w:ascii="仿宋" w:hAnsi="仿宋" w:eastAsia="仿宋" w:cs="仿宋"/>
          <w:bCs/>
          <w:color w:val="auto"/>
          <w:sz w:val="24"/>
          <w:szCs w:val="24"/>
          <w:highlight w:val="none"/>
          <w:vertAlign w:val="baseline"/>
          <w:lang w:val="en-GB" w:eastAsia="zh-CN"/>
        </w:rPr>
        <w:t>响应供应商应仔细阅读询价采购文件的所有内容，按照询价采购文件的要求及格式编制响应文件，并保证其真实性，否则一切后果自负。</w:t>
      </w:r>
    </w:p>
    <w:p w14:paraId="4FF539CF">
      <w:pPr>
        <w:numPr>
          <w:ilvl w:val="0"/>
          <w:numId w:val="0"/>
        </w:numPr>
        <w:spacing w:line="360" w:lineRule="auto"/>
        <w:ind w:firstLine="480" w:firstLineChars="200"/>
        <w:rPr>
          <w:rFonts w:hint="eastAsia" w:ascii="仿宋" w:hAnsi="仿宋" w:eastAsia="仿宋" w:cs="仿宋"/>
          <w:bCs/>
          <w:color w:val="auto"/>
          <w:sz w:val="24"/>
          <w:szCs w:val="24"/>
          <w:highlight w:val="none"/>
          <w:vertAlign w:val="baseline"/>
          <w:lang w:val="en-GB" w:eastAsia="zh-CN"/>
        </w:rPr>
      </w:pPr>
      <w:r>
        <w:rPr>
          <w:rFonts w:hint="eastAsia" w:ascii="仿宋" w:hAnsi="仿宋" w:eastAsia="仿宋" w:cs="仿宋"/>
          <w:bCs/>
          <w:color w:val="auto"/>
          <w:sz w:val="24"/>
          <w:szCs w:val="24"/>
          <w:highlight w:val="none"/>
          <w:vertAlign w:val="baseline"/>
          <w:lang w:val="en-GB" w:eastAsia="zh-CN"/>
        </w:rPr>
        <w:t>本次采购方式为询价，询价是指评审小组向供应商发出询价采购邀请函，要求供应商</w:t>
      </w:r>
      <w:r>
        <w:rPr>
          <w:rFonts w:hint="eastAsia" w:ascii="仿宋" w:hAnsi="仿宋" w:eastAsia="仿宋" w:cs="仿宋"/>
          <w:bCs/>
          <w:color w:val="auto"/>
          <w:sz w:val="24"/>
          <w:szCs w:val="24"/>
          <w:highlight w:val="none"/>
          <w:vertAlign w:val="baseline"/>
          <w:lang w:val="en-US" w:eastAsia="zh-CN"/>
        </w:rPr>
        <w:t>进行二轮报价</w:t>
      </w:r>
      <w:r>
        <w:rPr>
          <w:rFonts w:hint="eastAsia" w:ascii="仿宋" w:hAnsi="仿宋" w:eastAsia="仿宋" w:cs="仿宋"/>
          <w:bCs/>
          <w:color w:val="auto"/>
          <w:sz w:val="24"/>
          <w:szCs w:val="24"/>
          <w:highlight w:val="none"/>
          <w:vertAlign w:val="baseline"/>
          <w:lang w:val="en-GB" w:eastAsia="zh-CN"/>
        </w:rPr>
        <w:t>，评审小组按照最终报价情况确定是否签订采购协议的采购方式。</w:t>
      </w:r>
    </w:p>
    <w:p w14:paraId="42596A50">
      <w:pPr>
        <w:numPr>
          <w:ilvl w:val="0"/>
          <w:numId w:val="0"/>
        </w:numPr>
        <w:spacing w:line="360" w:lineRule="auto"/>
        <w:rPr>
          <w:rFonts w:hint="eastAsia" w:ascii="仿宋" w:hAnsi="仿宋" w:eastAsia="仿宋" w:cs="仿宋"/>
          <w:bCs/>
          <w:color w:val="auto"/>
          <w:sz w:val="24"/>
          <w:szCs w:val="24"/>
          <w:highlight w:val="none"/>
          <w:vertAlign w:val="baseline"/>
          <w:lang w:val="en-GB" w:eastAsia="zh-CN"/>
        </w:rPr>
      </w:pPr>
      <w:r>
        <w:rPr>
          <w:rFonts w:hint="eastAsia" w:ascii="仿宋" w:hAnsi="仿宋" w:eastAsia="仿宋" w:cs="仿宋"/>
          <w:bCs/>
          <w:color w:val="auto"/>
          <w:kern w:val="2"/>
          <w:sz w:val="24"/>
          <w:szCs w:val="24"/>
          <w:highlight w:val="none"/>
          <w:vertAlign w:val="baseline"/>
          <w:lang w:val="en-GB" w:eastAsia="zh-CN" w:bidi="ar-SA"/>
        </w:rPr>
        <w:t>1、</w:t>
      </w:r>
      <w:r>
        <w:rPr>
          <w:rFonts w:hint="eastAsia" w:ascii="仿宋" w:hAnsi="仿宋" w:eastAsia="仿宋" w:cs="仿宋"/>
          <w:bCs/>
          <w:color w:val="auto"/>
          <w:sz w:val="24"/>
          <w:szCs w:val="24"/>
          <w:highlight w:val="none"/>
          <w:vertAlign w:val="baseline"/>
          <w:lang w:val="en-GB" w:eastAsia="zh-CN"/>
        </w:rPr>
        <w:t>当事人</w:t>
      </w:r>
    </w:p>
    <w:p w14:paraId="680E63C2">
      <w:pPr>
        <w:numPr>
          <w:ilvl w:val="0"/>
          <w:numId w:val="0"/>
        </w:numPr>
        <w:spacing w:line="360" w:lineRule="auto"/>
        <w:rPr>
          <w:rFonts w:hint="eastAsia" w:ascii="仿宋" w:hAnsi="仿宋" w:eastAsia="仿宋" w:cs="仿宋"/>
          <w:bCs/>
          <w:color w:val="auto"/>
          <w:sz w:val="24"/>
          <w:szCs w:val="24"/>
          <w:highlight w:val="none"/>
          <w:vertAlign w:val="baseline"/>
          <w:lang w:val="en-GB" w:eastAsia="zh-CN"/>
        </w:rPr>
      </w:pPr>
      <w:r>
        <w:rPr>
          <w:rFonts w:hint="eastAsia" w:ascii="仿宋" w:hAnsi="仿宋" w:eastAsia="仿宋" w:cs="仿宋"/>
          <w:bCs/>
          <w:color w:val="auto"/>
          <w:sz w:val="24"/>
          <w:szCs w:val="24"/>
          <w:highlight w:val="none"/>
          <w:vertAlign w:val="baseline"/>
          <w:lang w:val="en-US" w:eastAsia="zh-CN"/>
        </w:rPr>
        <w:t>1</w:t>
      </w:r>
      <w:r>
        <w:rPr>
          <w:rFonts w:hint="eastAsia" w:ascii="仿宋" w:hAnsi="仿宋" w:eastAsia="仿宋" w:cs="仿宋"/>
          <w:bCs/>
          <w:color w:val="auto"/>
          <w:sz w:val="24"/>
          <w:szCs w:val="24"/>
          <w:highlight w:val="none"/>
          <w:vertAlign w:val="baseline"/>
          <w:lang w:val="en-GB" w:eastAsia="zh-CN"/>
        </w:rPr>
        <w:t>.1 “采购人”系指青岛市妇女儿童医院；</w:t>
      </w:r>
    </w:p>
    <w:p w14:paraId="6A6DB42F">
      <w:pPr>
        <w:numPr>
          <w:ilvl w:val="0"/>
          <w:numId w:val="0"/>
        </w:numPr>
        <w:spacing w:line="360" w:lineRule="auto"/>
        <w:rPr>
          <w:rFonts w:hint="eastAsia" w:ascii="仿宋" w:hAnsi="仿宋" w:eastAsia="仿宋" w:cs="仿宋"/>
          <w:bCs/>
          <w:color w:val="auto"/>
          <w:sz w:val="24"/>
          <w:szCs w:val="24"/>
          <w:highlight w:val="none"/>
          <w:vertAlign w:val="baseline"/>
          <w:lang w:val="en-GB" w:eastAsia="zh-CN"/>
        </w:rPr>
      </w:pPr>
      <w:r>
        <w:rPr>
          <w:rFonts w:hint="eastAsia" w:ascii="仿宋" w:hAnsi="仿宋" w:eastAsia="仿宋" w:cs="仿宋"/>
          <w:bCs/>
          <w:color w:val="auto"/>
          <w:sz w:val="24"/>
          <w:szCs w:val="24"/>
          <w:highlight w:val="none"/>
          <w:vertAlign w:val="baseline"/>
          <w:lang w:val="en-US" w:eastAsia="zh-CN"/>
        </w:rPr>
        <w:t>1</w:t>
      </w:r>
      <w:r>
        <w:rPr>
          <w:rFonts w:hint="eastAsia" w:ascii="仿宋" w:hAnsi="仿宋" w:eastAsia="仿宋" w:cs="仿宋"/>
          <w:bCs/>
          <w:color w:val="auto"/>
          <w:sz w:val="24"/>
          <w:szCs w:val="24"/>
          <w:highlight w:val="none"/>
          <w:vertAlign w:val="baseline"/>
          <w:lang w:val="en-GB" w:eastAsia="zh-CN"/>
        </w:rPr>
        <w:t>.2 “供应商”系指根据《青岛市妇女儿童医院招标采购管理办法》</w:t>
      </w:r>
      <w:r>
        <w:rPr>
          <w:rFonts w:hint="eastAsia" w:ascii="仿宋" w:hAnsi="仿宋" w:eastAsia="仿宋" w:cs="仿宋"/>
          <w:bCs/>
          <w:color w:val="auto"/>
          <w:sz w:val="24"/>
          <w:szCs w:val="24"/>
          <w:highlight w:val="none"/>
          <w:vertAlign w:val="baseline"/>
          <w:lang w:val="en-US" w:eastAsia="zh-CN"/>
        </w:rPr>
        <w:t>等</w:t>
      </w:r>
      <w:r>
        <w:rPr>
          <w:rFonts w:hint="eastAsia" w:ascii="仿宋" w:hAnsi="仿宋" w:eastAsia="仿宋" w:cs="仿宋"/>
          <w:bCs/>
          <w:color w:val="auto"/>
          <w:sz w:val="24"/>
          <w:szCs w:val="24"/>
          <w:highlight w:val="none"/>
          <w:vertAlign w:val="baseline"/>
          <w:lang w:val="en-GB" w:eastAsia="zh-CN"/>
        </w:rPr>
        <w:t>规定，受到采购人邀请</w:t>
      </w:r>
      <w:r>
        <w:rPr>
          <w:rFonts w:hint="eastAsia" w:ascii="仿宋" w:hAnsi="仿宋" w:eastAsia="仿宋" w:cs="仿宋"/>
          <w:bCs/>
          <w:color w:val="auto"/>
          <w:sz w:val="24"/>
          <w:szCs w:val="24"/>
          <w:highlight w:val="none"/>
          <w:vertAlign w:val="baseline"/>
          <w:lang w:val="en-US" w:eastAsia="zh-CN"/>
        </w:rPr>
        <w:t>询价</w:t>
      </w:r>
      <w:r>
        <w:rPr>
          <w:rFonts w:hint="eastAsia" w:ascii="仿宋" w:hAnsi="仿宋" w:eastAsia="仿宋" w:cs="仿宋"/>
          <w:bCs/>
          <w:color w:val="auto"/>
          <w:sz w:val="24"/>
          <w:szCs w:val="24"/>
          <w:highlight w:val="none"/>
          <w:vertAlign w:val="baseline"/>
          <w:lang w:val="en-GB" w:eastAsia="zh-CN"/>
        </w:rPr>
        <w:t>、并</w:t>
      </w:r>
      <w:r>
        <w:rPr>
          <w:rFonts w:hint="eastAsia" w:ascii="仿宋" w:hAnsi="仿宋" w:eastAsia="仿宋" w:cs="仿宋"/>
          <w:bCs/>
          <w:color w:val="auto"/>
          <w:sz w:val="24"/>
          <w:szCs w:val="24"/>
          <w:highlight w:val="none"/>
          <w:vertAlign w:val="baseline"/>
          <w:lang w:val="en-US" w:eastAsia="zh-CN"/>
        </w:rPr>
        <w:t>报名询价</w:t>
      </w:r>
      <w:r>
        <w:rPr>
          <w:rFonts w:hint="eastAsia" w:ascii="仿宋" w:hAnsi="仿宋" w:eastAsia="仿宋" w:cs="仿宋"/>
          <w:bCs/>
          <w:color w:val="auto"/>
          <w:sz w:val="24"/>
          <w:szCs w:val="24"/>
          <w:highlight w:val="none"/>
          <w:vertAlign w:val="baseline"/>
          <w:lang w:val="en-GB" w:eastAsia="zh-CN"/>
        </w:rPr>
        <w:t>的对应标的供应商；</w:t>
      </w:r>
    </w:p>
    <w:p w14:paraId="1527F360">
      <w:pPr>
        <w:numPr>
          <w:ilvl w:val="0"/>
          <w:numId w:val="0"/>
        </w:numPr>
        <w:spacing w:line="360" w:lineRule="auto"/>
        <w:rPr>
          <w:rFonts w:hint="eastAsia" w:ascii="仿宋" w:hAnsi="仿宋" w:eastAsia="仿宋" w:cs="仿宋"/>
          <w:bCs/>
          <w:color w:val="auto"/>
          <w:sz w:val="24"/>
          <w:szCs w:val="24"/>
          <w:highlight w:val="none"/>
          <w:vertAlign w:val="baseline"/>
          <w:lang w:val="en-GB" w:eastAsia="zh-CN"/>
        </w:rPr>
      </w:pPr>
      <w:r>
        <w:rPr>
          <w:rFonts w:hint="eastAsia" w:ascii="仿宋" w:hAnsi="仿宋" w:eastAsia="仿宋" w:cs="仿宋"/>
          <w:bCs/>
          <w:color w:val="auto"/>
          <w:kern w:val="2"/>
          <w:sz w:val="24"/>
          <w:szCs w:val="24"/>
          <w:highlight w:val="none"/>
          <w:vertAlign w:val="baseline"/>
          <w:lang w:val="en-US" w:eastAsia="zh-CN" w:bidi="ar-SA"/>
        </w:rPr>
        <w:t>1</w:t>
      </w:r>
      <w:r>
        <w:rPr>
          <w:rFonts w:hint="eastAsia" w:ascii="仿宋" w:hAnsi="仿宋" w:eastAsia="仿宋" w:cs="仿宋"/>
          <w:bCs/>
          <w:color w:val="auto"/>
          <w:sz w:val="24"/>
          <w:szCs w:val="24"/>
          <w:highlight w:val="none"/>
          <w:vertAlign w:val="baseline"/>
          <w:lang w:val="en-GB" w:eastAsia="zh-CN"/>
        </w:rPr>
        <w:t>.3 “</w:t>
      </w:r>
      <w:r>
        <w:rPr>
          <w:rFonts w:hint="eastAsia" w:ascii="仿宋" w:hAnsi="仿宋" w:eastAsia="仿宋" w:cs="仿宋"/>
          <w:bCs/>
          <w:color w:val="auto"/>
          <w:sz w:val="24"/>
          <w:szCs w:val="24"/>
          <w:highlight w:val="none"/>
          <w:vertAlign w:val="baseline"/>
          <w:lang w:val="en-US" w:eastAsia="zh-CN"/>
        </w:rPr>
        <w:t>评审小组</w:t>
      </w:r>
      <w:r>
        <w:rPr>
          <w:rFonts w:hint="eastAsia" w:ascii="仿宋" w:hAnsi="仿宋" w:eastAsia="仿宋" w:cs="仿宋"/>
          <w:bCs/>
          <w:color w:val="auto"/>
          <w:sz w:val="24"/>
          <w:szCs w:val="24"/>
          <w:highlight w:val="none"/>
          <w:vertAlign w:val="baseline"/>
          <w:lang w:val="en-GB" w:eastAsia="zh-CN"/>
        </w:rPr>
        <w:t>”系指由采购人组成以确定成交供应商的临时组织；</w:t>
      </w:r>
    </w:p>
    <w:p w14:paraId="4A00C955">
      <w:pPr>
        <w:numPr>
          <w:ilvl w:val="0"/>
          <w:numId w:val="0"/>
        </w:numPr>
        <w:spacing w:line="360" w:lineRule="auto"/>
        <w:rPr>
          <w:rFonts w:hint="eastAsia" w:ascii="仿宋" w:hAnsi="仿宋" w:eastAsia="仿宋" w:cs="仿宋"/>
          <w:bCs/>
          <w:color w:val="auto"/>
          <w:sz w:val="24"/>
          <w:szCs w:val="24"/>
          <w:highlight w:val="none"/>
          <w:vertAlign w:val="baseline"/>
          <w:lang w:val="en-GB" w:eastAsia="zh-CN"/>
        </w:rPr>
      </w:pPr>
      <w:r>
        <w:rPr>
          <w:rFonts w:hint="eastAsia" w:ascii="仿宋" w:hAnsi="仿宋" w:eastAsia="仿宋" w:cs="仿宋"/>
          <w:bCs/>
          <w:color w:val="auto"/>
          <w:kern w:val="2"/>
          <w:sz w:val="24"/>
          <w:szCs w:val="24"/>
          <w:highlight w:val="none"/>
          <w:vertAlign w:val="baseline"/>
          <w:lang w:val="en-US" w:eastAsia="zh-CN" w:bidi="ar-SA"/>
        </w:rPr>
        <w:t>1</w:t>
      </w:r>
      <w:r>
        <w:rPr>
          <w:rFonts w:hint="eastAsia" w:ascii="仿宋" w:hAnsi="仿宋" w:eastAsia="仿宋" w:cs="仿宋"/>
          <w:bCs/>
          <w:color w:val="auto"/>
          <w:sz w:val="24"/>
          <w:szCs w:val="24"/>
          <w:highlight w:val="none"/>
          <w:vertAlign w:val="baseline"/>
          <w:lang w:val="en-GB" w:eastAsia="zh-CN"/>
        </w:rPr>
        <w:t>.4 “成交供应商”系指由</w:t>
      </w:r>
      <w:r>
        <w:rPr>
          <w:rFonts w:hint="eastAsia" w:ascii="仿宋" w:hAnsi="仿宋" w:eastAsia="仿宋" w:cs="仿宋"/>
          <w:bCs/>
          <w:color w:val="auto"/>
          <w:sz w:val="24"/>
          <w:szCs w:val="24"/>
          <w:highlight w:val="none"/>
          <w:vertAlign w:val="baseline"/>
          <w:lang w:val="en-US" w:eastAsia="zh-CN"/>
        </w:rPr>
        <w:t>评审小组</w:t>
      </w:r>
      <w:r>
        <w:rPr>
          <w:rFonts w:hint="eastAsia" w:ascii="仿宋" w:hAnsi="仿宋" w:eastAsia="仿宋" w:cs="仿宋"/>
          <w:bCs/>
          <w:color w:val="auto"/>
          <w:sz w:val="24"/>
          <w:szCs w:val="24"/>
          <w:highlight w:val="none"/>
          <w:vertAlign w:val="baseline"/>
          <w:lang w:val="en-GB" w:eastAsia="zh-CN"/>
        </w:rPr>
        <w:t>经</w:t>
      </w:r>
      <w:r>
        <w:rPr>
          <w:rFonts w:hint="eastAsia" w:ascii="仿宋" w:hAnsi="仿宋" w:eastAsia="仿宋" w:cs="仿宋"/>
          <w:bCs/>
          <w:color w:val="auto"/>
          <w:sz w:val="24"/>
          <w:szCs w:val="24"/>
          <w:highlight w:val="none"/>
          <w:vertAlign w:val="baseline"/>
          <w:lang w:val="en-US" w:eastAsia="zh-CN"/>
        </w:rPr>
        <w:t>询价</w:t>
      </w:r>
      <w:r>
        <w:rPr>
          <w:rFonts w:hint="eastAsia" w:ascii="仿宋" w:hAnsi="仿宋" w:eastAsia="仿宋" w:cs="仿宋"/>
          <w:bCs/>
          <w:color w:val="auto"/>
          <w:sz w:val="24"/>
          <w:szCs w:val="24"/>
          <w:highlight w:val="none"/>
          <w:vertAlign w:val="baseline"/>
          <w:lang w:val="en-GB" w:eastAsia="zh-CN"/>
        </w:rPr>
        <w:t>后确定的按照最终报价与采购人签订采购合同的供应商；</w:t>
      </w:r>
    </w:p>
    <w:p w14:paraId="211F4CD8">
      <w:pPr>
        <w:numPr>
          <w:ilvl w:val="0"/>
          <w:numId w:val="0"/>
        </w:numPr>
        <w:spacing w:line="360" w:lineRule="auto"/>
        <w:rPr>
          <w:rFonts w:hint="eastAsia" w:ascii="仿宋" w:hAnsi="仿宋" w:eastAsia="仿宋" w:cs="仿宋"/>
          <w:bCs/>
          <w:color w:val="auto"/>
          <w:sz w:val="24"/>
          <w:szCs w:val="24"/>
          <w:highlight w:val="none"/>
          <w:vertAlign w:val="baseline"/>
          <w:lang w:val="en-GB" w:eastAsia="zh-CN"/>
        </w:rPr>
      </w:pPr>
      <w:r>
        <w:rPr>
          <w:rFonts w:hint="eastAsia" w:ascii="仿宋" w:hAnsi="仿宋" w:eastAsia="仿宋" w:cs="仿宋"/>
          <w:bCs/>
          <w:color w:val="auto"/>
          <w:sz w:val="24"/>
          <w:szCs w:val="24"/>
          <w:highlight w:val="none"/>
          <w:vertAlign w:val="baseline"/>
          <w:lang w:val="en-GB" w:eastAsia="zh-CN"/>
        </w:rPr>
        <w:t>1.5 “意向供应商”系指响应采购人的询价</w:t>
      </w:r>
      <w:r>
        <w:rPr>
          <w:rFonts w:hint="eastAsia" w:ascii="仿宋" w:hAnsi="仿宋" w:eastAsia="仿宋" w:cs="仿宋"/>
          <w:bCs/>
          <w:color w:val="auto"/>
          <w:sz w:val="24"/>
          <w:szCs w:val="24"/>
          <w:highlight w:val="none"/>
          <w:vertAlign w:val="baseline"/>
          <w:lang w:val="en-US" w:eastAsia="zh-CN"/>
        </w:rPr>
        <w:t>采购</w:t>
      </w:r>
      <w:r>
        <w:rPr>
          <w:rFonts w:hint="eastAsia" w:ascii="仿宋" w:hAnsi="仿宋" w:eastAsia="仿宋" w:cs="仿宋"/>
          <w:bCs/>
          <w:color w:val="auto"/>
          <w:sz w:val="24"/>
          <w:szCs w:val="24"/>
          <w:highlight w:val="none"/>
          <w:vertAlign w:val="baseline"/>
          <w:lang w:val="en-GB" w:eastAsia="zh-CN"/>
        </w:rPr>
        <w:t>活动，按照采购人询价采购文件的要求实质参与</w:t>
      </w:r>
      <w:r>
        <w:rPr>
          <w:rFonts w:hint="eastAsia" w:ascii="仿宋" w:hAnsi="仿宋" w:eastAsia="仿宋" w:cs="仿宋"/>
          <w:bCs/>
          <w:color w:val="auto"/>
          <w:sz w:val="24"/>
          <w:szCs w:val="24"/>
          <w:highlight w:val="none"/>
          <w:vertAlign w:val="baseline"/>
          <w:lang w:val="en-US" w:eastAsia="zh-CN"/>
        </w:rPr>
        <w:t>采购</w:t>
      </w:r>
      <w:r>
        <w:rPr>
          <w:rFonts w:hint="eastAsia" w:ascii="仿宋" w:hAnsi="仿宋" w:eastAsia="仿宋" w:cs="仿宋"/>
          <w:bCs/>
          <w:color w:val="auto"/>
          <w:sz w:val="24"/>
          <w:szCs w:val="24"/>
          <w:highlight w:val="none"/>
          <w:vertAlign w:val="baseline"/>
          <w:lang w:val="en-GB" w:eastAsia="zh-CN"/>
        </w:rPr>
        <w:t>活动，包括获取询价文件、提交</w:t>
      </w:r>
      <w:r>
        <w:rPr>
          <w:rFonts w:hint="eastAsia" w:ascii="仿宋" w:hAnsi="仿宋" w:eastAsia="仿宋" w:cs="仿宋"/>
          <w:bCs/>
          <w:color w:val="auto"/>
          <w:sz w:val="24"/>
          <w:szCs w:val="24"/>
          <w:highlight w:val="none"/>
          <w:vertAlign w:val="baseline"/>
          <w:lang w:val="en-US" w:eastAsia="zh-CN"/>
        </w:rPr>
        <w:t>报价</w:t>
      </w:r>
      <w:r>
        <w:rPr>
          <w:rFonts w:hint="eastAsia" w:ascii="仿宋" w:hAnsi="仿宋" w:eastAsia="仿宋" w:cs="仿宋"/>
          <w:bCs/>
          <w:color w:val="auto"/>
          <w:sz w:val="24"/>
          <w:szCs w:val="24"/>
          <w:highlight w:val="none"/>
          <w:vertAlign w:val="baseline"/>
          <w:lang w:val="en-GB" w:eastAsia="zh-CN"/>
        </w:rPr>
        <w:t>文件、参与采购人询价评审，意图成为采购人采购项目成交供应商的单位或个人。</w:t>
      </w:r>
    </w:p>
    <w:p w14:paraId="01E7440B">
      <w:pPr>
        <w:numPr>
          <w:ilvl w:val="0"/>
          <w:numId w:val="0"/>
        </w:numPr>
        <w:spacing w:line="360" w:lineRule="auto"/>
        <w:rPr>
          <w:rFonts w:hint="eastAsia" w:ascii="仿宋" w:hAnsi="仿宋" w:eastAsia="仿宋" w:cs="仿宋"/>
          <w:bCs/>
          <w:color w:val="auto"/>
          <w:sz w:val="24"/>
          <w:szCs w:val="24"/>
          <w:highlight w:val="none"/>
          <w:vertAlign w:val="baseline"/>
          <w:lang w:val="en-GB" w:eastAsia="zh-CN"/>
        </w:rPr>
      </w:pPr>
      <w:r>
        <w:rPr>
          <w:rFonts w:hint="eastAsia" w:ascii="仿宋" w:hAnsi="仿宋" w:eastAsia="仿宋" w:cs="仿宋"/>
          <w:bCs/>
          <w:color w:val="auto"/>
          <w:kern w:val="2"/>
          <w:sz w:val="24"/>
          <w:szCs w:val="24"/>
          <w:highlight w:val="none"/>
          <w:vertAlign w:val="baseline"/>
          <w:lang w:val="en-US" w:eastAsia="zh-CN" w:bidi="ar-SA"/>
        </w:rPr>
        <w:t>2、</w:t>
      </w:r>
      <w:r>
        <w:rPr>
          <w:rFonts w:hint="eastAsia" w:ascii="仿宋" w:hAnsi="仿宋" w:eastAsia="仿宋" w:cs="仿宋"/>
          <w:bCs/>
          <w:color w:val="auto"/>
          <w:sz w:val="24"/>
          <w:szCs w:val="24"/>
          <w:highlight w:val="none"/>
          <w:vertAlign w:val="baseline"/>
          <w:lang w:val="en-GB" w:eastAsia="zh-CN"/>
        </w:rPr>
        <w:t>依据及原则</w:t>
      </w:r>
    </w:p>
    <w:p w14:paraId="2D58D57C">
      <w:pPr>
        <w:numPr>
          <w:ilvl w:val="0"/>
          <w:numId w:val="0"/>
        </w:numPr>
        <w:spacing w:line="360" w:lineRule="auto"/>
        <w:rPr>
          <w:rFonts w:hint="eastAsia" w:ascii="仿宋" w:hAnsi="仿宋" w:eastAsia="仿宋" w:cs="仿宋"/>
          <w:bCs/>
          <w:color w:val="auto"/>
          <w:sz w:val="24"/>
          <w:szCs w:val="24"/>
          <w:highlight w:val="none"/>
          <w:vertAlign w:val="baseline"/>
          <w:lang w:val="en-GB" w:eastAsia="zh-CN"/>
        </w:rPr>
      </w:pPr>
      <w:r>
        <w:rPr>
          <w:rFonts w:hint="eastAsia" w:ascii="仿宋" w:hAnsi="仿宋" w:eastAsia="仿宋" w:cs="仿宋"/>
          <w:bCs/>
          <w:color w:val="auto"/>
          <w:sz w:val="24"/>
          <w:szCs w:val="24"/>
          <w:highlight w:val="none"/>
          <w:vertAlign w:val="baseline"/>
          <w:lang w:val="en-GB" w:eastAsia="zh-CN"/>
        </w:rPr>
        <w:t>《青岛市妇女儿童医院招标采购管理办法》、《青岛市妇女儿童医院物资采购管理制度》等相关制度</w:t>
      </w:r>
    </w:p>
    <w:p w14:paraId="416A643F">
      <w:pPr>
        <w:numPr>
          <w:ilvl w:val="0"/>
          <w:numId w:val="0"/>
        </w:numPr>
        <w:spacing w:line="360" w:lineRule="auto"/>
        <w:rPr>
          <w:rFonts w:hint="eastAsia" w:ascii="仿宋" w:hAnsi="仿宋" w:eastAsia="仿宋" w:cs="仿宋"/>
          <w:bCs/>
          <w:color w:val="auto"/>
          <w:sz w:val="24"/>
          <w:szCs w:val="24"/>
          <w:highlight w:val="none"/>
          <w:vertAlign w:val="baseline"/>
          <w:lang w:val="en-GB" w:eastAsia="zh-CN"/>
        </w:rPr>
      </w:pPr>
      <w:r>
        <w:rPr>
          <w:rFonts w:hint="eastAsia" w:ascii="仿宋" w:hAnsi="仿宋" w:eastAsia="仿宋" w:cs="仿宋"/>
          <w:bCs/>
          <w:color w:val="auto"/>
          <w:kern w:val="2"/>
          <w:sz w:val="24"/>
          <w:szCs w:val="24"/>
          <w:highlight w:val="none"/>
          <w:vertAlign w:val="baseline"/>
          <w:lang w:val="en-US" w:eastAsia="zh-CN" w:bidi="ar-SA"/>
        </w:rPr>
        <w:t>3、</w:t>
      </w:r>
      <w:r>
        <w:rPr>
          <w:rFonts w:hint="eastAsia" w:ascii="仿宋" w:hAnsi="仿宋" w:eastAsia="仿宋" w:cs="仿宋"/>
          <w:bCs/>
          <w:color w:val="auto"/>
          <w:sz w:val="24"/>
          <w:szCs w:val="24"/>
          <w:highlight w:val="none"/>
          <w:vertAlign w:val="baseline"/>
          <w:lang w:val="en-GB" w:eastAsia="zh-CN"/>
        </w:rPr>
        <w:t>合格的供应商</w:t>
      </w:r>
    </w:p>
    <w:p w14:paraId="1F1CBA63">
      <w:pPr>
        <w:numPr>
          <w:ilvl w:val="0"/>
          <w:numId w:val="0"/>
        </w:numPr>
        <w:spacing w:line="360" w:lineRule="auto"/>
        <w:rPr>
          <w:rFonts w:hint="eastAsia" w:ascii="仿宋" w:hAnsi="仿宋" w:eastAsia="仿宋" w:cs="仿宋"/>
          <w:bCs/>
          <w:color w:val="auto"/>
          <w:sz w:val="24"/>
          <w:szCs w:val="24"/>
          <w:highlight w:val="none"/>
          <w:vertAlign w:val="baseline"/>
          <w:lang w:val="en-GB" w:eastAsia="zh-CN"/>
        </w:rPr>
      </w:pPr>
      <w:r>
        <w:rPr>
          <w:rFonts w:hint="eastAsia" w:ascii="仿宋" w:hAnsi="仿宋" w:eastAsia="仿宋" w:cs="仿宋"/>
          <w:bCs/>
          <w:color w:val="auto"/>
          <w:kern w:val="2"/>
          <w:sz w:val="24"/>
          <w:szCs w:val="24"/>
          <w:highlight w:val="none"/>
          <w:vertAlign w:val="baseline"/>
          <w:lang w:val="en-US" w:eastAsia="zh-CN" w:bidi="ar-SA"/>
        </w:rPr>
        <w:t>3.</w:t>
      </w:r>
      <w:r>
        <w:rPr>
          <w:rFonts w:hint="eastAsia" w:ascii="仿宋" w:hAnsi="仿宋" w:eastAsia="仿宋" w:cs="仿宋"/>
          <w:bCs/>
          <w:color w:val="auto"/>
          <w:sz w:val="24"/>
          <w:szCs w:val="24"/>
          <w:highlight w:val="none"/>
          <w:vertAlign w:val="baseline"/>
          <w:lang w:val="en-GB" w:eastAsia="zh-CN"/>
        </w:rPr>
        <w:t>1 根据《青岛市妇女儿童医院招标采购管理办法》规定，受到采购人邀请</w:t>
      </w:r>
      <w:r>
        <w:rPr>
          <w:rFonts w:hint="eastAsia" w:ascii="仿宋" w:hAnsi="仿宋" w:eastAsia="仿宋" w:cs="仿宋"/>
          <w:bCs/>
          <w:color w:val="auto"/>
          <w:sz w:val="24"/>
          <w:szCs w:val="24"/>
          <w:highlight w:val="none"/>
          <w:vertAlign w:val="baseline"/>
          <w:lang w:val="en-US" w:eastAsia="zh-CN"/>
        </w:rPr>
        <w:t>询价</w:t>
      </w:r>
      <w:r>
        <w:rPr>
          <w:rFonts w:hint="eastAsia" w:ascii="仿宋" w:hAnsi="仿宋" w:eastAsia="仿宋" w:cs="仿宋"/>
          <w:bCs/>
          <w:color w:val="auto"/>
          <w:sz w:val="24"/>
          <w:szCs w:val="24"/>
          <w:highlight w:val="none"/>
          <w:vertAlign w:val="baseline"/>
          <w:lang w:val="en-GB" w:eastAsia="zh-CN"/>
        </w:rPr>
        <w:t>、并接受</w:t>
      </w:r>
      <w:r>
        <w:rPr>
          <w:rFonts w:hint="eastAsia" w:ascii="仿宋" w:hAnsi="仿宋" w:eastAsia="仿宋" w:cs="仿宋"/>
          <w:bCs/>
          <w:color w:val="auto"/>
          <w:sz w:val="24"/>
          <w:szCs w:val="24"/>
          <w:highlight w:val="none"/>
          <w:vertAlign w:val="baseline"/>
          <w:lang w:val="en-US" w:eastAsia="zh-CN"/>
        </w:rPr>
        <w:t>询价</w:t>
      </w:r>
      <w:r>
        <w:rPr>
          <w:rFonts w:hint="eastAsia" w:ascii="仿宋" w:hAnsi="仿宋" w:eastAsia="仿宋" w:cs="仿宋"/>
          <w:bCs/>
          <w:color w:val="auto"/>
          <w:sz w:val="24"/>
          <w:szCs w:val="24"/>
          <w:highlight w:val="none"/>
          <w:vertAlign w:val="baseline"/>
          <w:lang w:val="en-GB" w:eastAsia="zh-CN"/>
        </w:rPr>
        <w:t>的对应标的供应商，并满足本项目供应商资格要求、能提供符合采购要求的标的并符合询价采购文件规定的供应商。</w:t>
      </w:r>
    </w:p>
    <w:p w14:paraId="0C61E744">
      <w:pPr>
        <w:numPr>
          <w:ilvl w:val="0"/>
          <w:numId w:val="0"/>
        </w:numPr>
        <w:spacing w:line="360" w:lineRule="auto"/>
        <w:rPr>
          <w:rFonts w:hint="eastAsia" w:ascii="仿宋" w:hAnsi="仿宋" w:eastAsia="仿宋" w:cs="仿宋"/>
          <w:bCs/>
          <w:color w:val="auto"/>
          <w:sz w:val="24"/>
          <w:szCs w:val="24"/>
          <w:highlight w:val="none"/>
          <w:vertAlign w:val="baseline"/>
          <w:lang w:val="en-GB" w:eastAsia="zh-CN"/>
        </w:rPr>
      </w:pPr>
      <w:r>
        <w:rPr>
          <w:rFonts w:hint="eastAsia" w:ascii="仿宋" w:hAnsi="仿宋" w:eastAsia="仿宋" w:cs="仿宋"/>
          <w:bCs/>
          <w:color w:val="auto"/>
          <w:kern w:val="2"/>
          <w:sz w:val="24"/>
          <w:szCs w:val="24"/>
          <w:highlight w:val="none"/>
          <w:vertAlign w:val="baseline"/>
          <w:lang w:val="en-US" w:eastAsia="zh-CN" w:bidi="ar-SA"/>
        </w:rPr>
        <w:t xml:space="preserve">3.2 </w:t>
      </w:r>
      <w:r>
        <w:rPr>
          <w:rFonts w:hint="eastAsia" w:ascii="仿宋" w:hAnsi="仿宋" w:eastAsia="仿宋" w:cs="仿宋"/>
          <w:bCs/>
          <w:color w:val="auto"/>
          <w:sz w:val="24"/>
          <w:szCs w:val="24"/>
          <w:highlight w:val="none"/>
          <w:vertAlign w:val="baseline"/>
          <w:lang w:val="en-GB" w:eastAsia="zh-CN"/>
        </w:rPr>
        <w:t>询价采购文件中带“★”条款为实质性条款，供应商必须按照询价采购文件的要求做出实质性响应；</w:t>
      </w:r>
    </w:p>
    <w:p w14:paraId="5804EA7C">
      <w:pPr>
        <w:numPr>
          <w:ilvl w:val="0"/>
          <w:numId w:val="0"/>
        </w:numPr>
        <w:spacing w:line="360" w:lineRule="auto"/>
        <w:rPr>
          <w:rFonts w:hint="eastAsia" w:ascii="仿宋" w:hAnsi="仿宋" w:eastAsia="仿宋" w:cs="仿宋"/>
          <w:bCs/>
          <w:color w:val="auto"/>
          <w:sz w:val="24"/>
          <w:szCs w:val="24"/>
          <w:highlight w:val="none"/>
          <w:vertAlign w:val="baseline"/>
          <w:lang w:val="en-GB" w:eastAsia="zh-CN"/>
        </w:rPr>
      </w:pPr>
      <w:r>
        <w:rPr>
          <w:rFonts w:hint="eastAsia" w:ascii="仿宋" w:hAnsi="仿宋" w:eastAsia="仿宋" w:cs="仿宋"/>
          <w:bCs/>
          <w:color w:val="auto"/>
          <w:kern w:val="2"/>
          <w:sz w:val="24"/>
          <w:szCs w:val="24"/>
          <w:highlight w:val="none"/>
          <w:vertAlign w:val="baseline"/>
          <w:lang w:val="en-US" w:eastAsia="zh-CN" w:bidi="ar-SA"/>
        </w:rPr>
        <w:t>3.</w:t>
      </w:r>
      <w:r>
        <w:rPr>
          <w:rFonts w:hint="eastAsia" w:ascii="仿宋" w:hAnsi="仿宋" w:eastAsia="仿宋" w:cs="仿宋"/>
          <w:bCs/>
          <w:color w:val="auto"/>
          <w:sz w:val="24"/>
          <w:szCs w:val="24"/>
          <w:highlight w:val="none"/>
          <w:vertAlign w:val="baseline"/>
          <w:lang w:val="en-GB" w:eastAsia="zh-CN"/>
        </w:rPr>
        <w:t>3 符合其它有关法律、行政法规及相关规定。</w:t>
      </w:r>
    </w:p>
    <w:p w14:paraId="03553FB3">
      <w:pPr>
        <w:numPr>
          <w:ilvl w:val="0"/>
          <w:numId w:val="0"/>
        </w:numPr>
        <w:spacing w:line="360" w:lineRule="auto"/>
        <w:rPr>
          <w:rFonts w:hint="eastAsia" w:ascii="仿宋" w:hAnsi="仿宋" w:eastAsia="仿宋" w:cs="仿宋"/>
          <w:bCs/>
          <w:color w:val="auto"/>
          <w:sz w:val="24"/>
          <w:szCs w:val="24"/>
          <w:highlight w:val="none"/>
          <w:vertAlign w:val="baseline"/>
          <w:lang w:val="en-GB" w:eastAsia="zh-CN"/>
        </w:rPr>
      </w:pPr>
      <w:r>
        <w:rPr>
          <w:rFonts w:hint="eastAsia" w:ascii="仿宋" w:hAnsi="仿宋" w:eastAsia="仿宋" w:cs="仿宋"/>
          <w:bCs/>
          <w:color w:val="auto"/>
          <w:kern w:val="2"/>
          <w:sz w:val="24"/>
          <w:szCs w:val="24"/>
          <w:highlight w:val="none"/>
          <w:vertAlign w:val="baseline"/>
          <w:lang w:val="en-US" w:eastAsia="zh-CN" w:bidi="ar-SA"/>
        </w:rPr>
        <w:t>4</w:t>
      </w:r>
      <w:r>
        <w:rPr>
          <w:rFonts w:hint="eastAsia" w:ascii="仿宋" w:hAnsi="仿宋" w:eastAsia="仿宋" w:cs="仿宋"/>
          <w:bCs/>
          <w:color w:val="auto"/>
          <w:sz w:val="24"/>
          <w:szCs w:val="24"/>
          <w:highlight w:val="none"/>
          <w:vertAlign w:val="baseline"/>
          <w:lang w:val="en-GB" w:eastAsia="zh-CN"/>
        </w:rPr>
        <w:t>、保密</w:t>
      </w:r>
    </w:p>
    <w:p w14:paraId="6A65EDE4">
      <w:pPr>
        <w:numPr>
          <w:ilvl w:val="0"/>
          <w:numId w:val="0"/>
        </w:numPr>
        <w:spacing w:line="360" w:lineRule="auto"/>
        <w:rPr>
          <w:rFonts w:hint="eastAsia" w:ascii="仿宋" w:hAnsi="仿宋" w:eastAsia="仿宋" w:cs="仿宋"/>
          <w:bCs/>
          <w:color w:val="auto"/>
          <w:sz w:val="24"/>
          <w:szCs w:val="24"/>
          <w:highlight w:val="none"/>
          <w:vertAlign w:val="baseline"/>
          <w:lang w:val="en-GB" w:eastAsia="zh-CN"/>
        </w:rPr>
      </w:pPr>
      <w:r>
        <w:rPr>
          <w:rFonts w:hint="eastAsia" w:ascii="仿宋" w:hAnsi="仿宋" w:eastAsia="仿宋" w:cs="仿宋"/>
          <w:bCs/>
          <w:color w:val="auto"/>
          <w:sz w:val="24"/>
          <w:szCs w:val="24"/>
          <w:highlight w:val="none"/>
          <w:vertAlign w:val="baseline"/>
          <w:lang w:val="en-GB" w:eastAsia="zh-CN"/>
        </w:rPr>
        <w:t xml:space="preserve">参与询价活动的供应商应对询价采购文件和响应文件中的商业和技术等秘密保密，违者应对由此造成的后果承担法律责任。 </w:t>
      </w:r>
    </w:p>
    <w:p w14:paraId="6E81FA1C">
      <w:pPr>
        <w:numPr>
          <w:ilvl w:val="0"/>
          <w:numId w:val="0"/>
        </w:numPr>
        <w:spacing w:line="360" w:lineRule="auto"/>
        <w:rPr>
          <w:rFonts w:hint="eastAsia" w:ascii="仿宋" w:hAnsi="仿宋" w:eastAsia="仿宋" w:cs="仿宋"/>
          <w:bCs/>
          <w:color w:val="auto"/>
          <w:sz w:val="24"/>
          <w:szCs w:val="24"/>
          <w:highlight w:val="none"/>
          <w:vertAlign w:val="baseline"/>
          <w:lang w:val="en-GB" w:eastAsia="zh-CN"/>
        </w:rPr>
      </w:pPr>
      <w:r>
        <w:rPr>
          <w:rFonts w:hint="eastAsia" w:ascii="仿宋" w:hAnsi="仿宋" w:eastAsia="仿宋" w:cs="仿宋"/>
          <w:bCs/>
          <w:color w:val="auto"/>
          <w:kern w:val="2"/>
          <w:sz w:val="24"/>
          <w:szCs w:val="24"/>
          <w:highlight w:val="none"/>
          <w:vertAlign w:val="baseline"/>
          <w:lang w:val="en-US" w:eastAsia="zh-CN" w:bidi="ar-SA"/>
        </w:rPr>
        <w:t>5</w:t>
      </w:r>
      <w:r>
        <w:rPr>
          <w:rFonts w:hint="eastAsia" w:ascii="仿宋" w:hAnsi="仿宋" w:eastAsia="仿宋" w:cs="仿宋"/>
          <w:bCs/>
          <w:color w:val="auto"/>
          <w:sz w:val="24"/>
          <w:szCs w:val="24"/>
          <w:highlight w:val="none"/>
          <w:vertAlign w:val="baseline"/>
          <w:lang w:val="en-GB" w:eastAsia="zh-CN"/>
        </w:rPr>
        <w:t>、语言文字以及度量衡单位</w:t>
      </w:r>
    </w:p>
    <w:p w14:paraId="6607785E">
      <w:pPr>
        <w:numPr>
          <w:ilvl w:val="0"/>
          <w:numId w:val="0"/>
        </w:numPr>
        <w:spacing w:line="360" w:lineRule="auto"/>
        <w:rPr>
          <w:rFonts w:hint="eastAsia" w:ascii="仿宋" w:hAnsi="仿宋" w:eastAsia="仿宋" w:cs="仿宋"/>
          <w:bCs/>
          <w:color w:val="auto"/>
          <w:sz w:val="24"/>
          <w:szCs w:val="24"/>
          <w:highlight w:val="none"/>
          <w:vertAlign w:val="baseline"/>
          <w:lang w:val="en-GB" w:eastAsia="zh-CN"/>
        </w:rPr>
      </w:pPr>
      <w:r>
        <w:rPr>
          <w:rFonts w:hint="eastAsia" w:ascii="仿宋" w:hAnsi="仿宋" w:eastAsia="仿宋" w:cs="仿宋"/>
          <w:bCs/>
          <w:color w:val="auto"/>
          <w:kern w:val="2"/>
          <w:sz w:val="24"/>
          <w:szCs w:val="24"/>
          <w:highlight w:val="none"/>
          <w:vertAlign w:val="baseline"/>
          <w:lang w:val="en-US" w:eastAsia="zh-CN" w:bidi="ar-SA"/>
        </w:rPr>
        <w:t>5</w:t>
      </w:r>
      <w:r>
        <w:rPr>
          <w:rFonts w:hint="eastAsia" w:ascii="仿宋" w:hAnsi="仿宋" w:eastAsia="仿宋" w:cs="仿宋"/>
          <w:bCs/>
          <w:color w:val="auto"/>
          <w:sz w:val="24"/>
          <w:szCs w:val="24"/>
          <w:highlight w:val="none"/>
          <w:vertAlign w:val="baseline"/>
          <w:lang w:val="en-GB" w:eastAsia="zh-CN"/>
        </w:rPr>
        <w:t>.1 所有文件使用的语言文字为中文。专用术语使用外文的，应附有中文注释；</w:t>
      </w:r>
    </w:p>
    <w:p w14:paraId="0EB809B1">
      <w:pPr>
        <w:numPr>
          <w:ilvl w:val="0"/>
          <w:numId w:val="0"/>
        </w:numPr>
        <w:spacing w:line="360" w:lineRule="auto"/>
        <w:rPr>
          <w:rFonts w:hint="eastAsia" w:ascii="仿宋" w:hAnsi="仿宋" w:eastAsia="仿宋" w:cs="仿宋"/>
          <w:bCs/>
          <w:color w:val="auto"/>
          <w:sz w:val="24"/>
          <w:szCs w:val="24"/>
          <w:highlight w:val="none"/>
          <w:vertAlign w:val="baseline"/>
          <w:lang w:val="en-GB" w:eastAsia="zh-CN"/>
        </w:rPr>
      </w:pPr>
      <w:r>
        <w:rPr>
          <w:rFonts w:hint="eastAsia" w:ascii="仿宋" w:hAnsi="仿宋" w:eastAsia="仿宋" w:cs="仿宋"/>
          <w:bCs/>
          <w:color w:val="auto"/>
          <w:kern w:val="2"/>
          <w:sz w:val="24"/>
          <w:szCs w:val="24"/>
          <w:highlight w:val="none"/>
          <w:vertAlign w:val="baseline"/>
          <w:lang w:val="en-US" w:eastAsia="zh-CN" w:bidi="ar-SA"/>
        </w:rPr>
        <w:t>5</w:t>
      </w:r>
      <w:r>
        <w:rPr>
          <w:rFonts w:hint="eastAsia" w:ascii="仿宋" w:hAnsi="仿宋" w:eastAsia="仿宋" w:cs="仿宋"/>
          <w:bCs/>
          <w:color w:val="auto"/>
          <w:sz w:val="24"/>
          <w:szCs w:val="24"/>
          <w:highlight w:val="none"/>
          <w:vertAlign w:val="baseline"/>
          <w:lang w:val="en-GB" w:eastAsia="zh-CN"/>
        </w:rPr>
        <w:t>.2 所有计量均采用中华人民共和国法定的计量单位；</w:t>
      </w:r>
    </w:p>
    <w:p w14:paraId="4E0D0AF3">
      <w:pPr>
        <w:numPr>
          <w:ilvl w:val="0"/>
          <w:numId w:val="0"/>
        </w:numPr>
        <w:spacing w:line="360" w:lineRule="auto"/>
        <w:rPr>
          <w:rFonts w:hint="eastAsia" w:ascii="仿宋" w:hAnsi="仿宋" w:eastAsia="仿宋" w:cs="仿宋"/>
          <w:bCs/>
          <w:color w:val="auto"/>
          <w:sz w:val="24"/>
          <w:szCs w:val="24"/>
          <w:highlight w:val="none"/>
          <w:vertAlign w:val="baseline"/>
          <w:lang w:val="en-GB" w:eastAsia="zh-CN"/>
        </w:rPr>
      </w:pPr>
      <w:r>
        <w:rPr>
          <w:rFonts w:hint="eastAsia" w:ascii="仿宋" w:hAnsi="仿宋" w:eastAsia="仿宋" w:cs="仿宋"/>
          <w:bCs/>
          <w:color w:val="auto"/>
          <w:kern w:val="2"/>
          <w:sz w:val="24"/>
          <w:szCs w:val="24"/>
          <w:highlight w:val="none"/>
          <w:vertAlign w:val="baseline"/>
          <w:lang w:val="en-US" w:eastAsia="zh-CN" w:bidi="ar-SA"/>
        </w:rPr>
        <w:t>5</w:t>
      </w:r>
      <w:r>
        <w:rPr>
          <w:rFonts w:hint="eastAsia" w:ascii="仿宋" w:hAnsi="仿宋" w:eastAsia="仿宋" w:cs="仿宋"/>
          <w:bCs/>
          <w:color w:val="auto"/>
          <w:sz w:val="24"/>
          <w:szCs w:val="24"/>
          <w:highlight w:val="none"/>
          <w:vertAlign w:val="baseline"/>
          <w:lang w:val="en-GB" w:eastAsia="zh-CN"/>
        </w:rPr>
        <w:t>.3 所有响应一律用人民币，货币单位：元。</w:t>
      </w:r>
    </w:p>
    <w:p w14:paraId="5695D6E3">
      <w:pPr>
        <w:numPr>
          <w:ilvl w:val="0"/>
          <w:numId w:val="0"/>
        </w:numPr>
        <w:spacing w:line="360" w:lineRule="auto"/>
        <w:rPr>
          <w:rFonts w:hint="eastAsia" w:ascii="仿宋" w:hAnsi="仿宋" w:eastAsia="仿宋" w:cs="仿宋"/>
          <w:bCs/>
          <w:color w:val="auto"/>
          <w:sz w:val="24"/>
          <w:szCs w:val="24"/>
          <w:highlight w:val="none"/>
          <w:vertAlign w:val="baseline"/>
          <w:lang w:val="en-GB" w:eastAsia="zh-CN"/>
        </w:rPr>
      </w:pPr>
      <w:r>
        <w:rPr>
          <w:rFonts w:hint="eastAsia" w:ascii="仿宋" w:hAnsi="仿宋" w:eastAsia="仿宋" w:cs="仿宋"/>
          <w:bCs/>
          <w:color w:val="auto"/>
          <w:kern w:val="2"/>
          <w:sz w:val="24"/>
          <w:szCs w:val="24"/>
          <w:highlight w:val="none"/>
          <w:vertAlign w:val="baseline"/>
          <w:lang w:val="en-US" w:eastAsia="zh-CN" w:bidi="ar-SA"/>
        </w:rPr>
        <w:t>6、</w:t>
      </w:r>
      <w:r>
        <w:rPr>
          <w:rFonts w:hint="eastAsia" w:ascii="仿宋" w:hAnsi="仿宋" w:eastAsia="仿宋" w:cs="仿宋"/>
          <w:bCs/>
          <w:color w:val="auto"/>
          <w:sz w:val="24"/>
          <w:szCs w:val="24"/>
          <w:highlight w:val="none"/>
          <w:vertAlign w:val="baseline"/>
          <w:lang w:val="en-GB" w:eastAsia="zh-CN"/>
        </w:rPr>
        <w:t>其他条款</w:t>
      </w:r>
    </w:p>
    <w:p w14:paraId="048A9593">
      <w:pPr>
        <w:numPr>
          <w:ilvl w:val="0"/>
          <w:numId w:val="0"/>
        </w:numPr>
        <w:spacing w:line="360" w:lineRule="auto"/>
        <w:rPr>
          <w:rFonts w:hint="eastAsia" w:ascii="仿宋" w:hAnsi="仿宋" w:eastAsia="仿宋" w:cs="仿宋"/>
          <w:bCs/>
          <w:color w:val="auto"/>
          <w:sz w:val="24"/>
          <w:szCs w:val="24"/>
          <w:highlight w:val="none"/>
          <w:vertAlign w:val="baseline"/>
          <w:lang w:val="en-GB" w:eastAsia="zh-CN"/>
        </w:rPr>
      </w:pPr>
      <w:r>
        <w:rPr>
          <w:rFonts w:hint="eastAsia" w:ascii="仿宋" w:hAnsi="仿宋" w:eastAsia="仿宋" w:cs="仿宋"/>
          <w:bCs/>
          <w:color w:val="auto"/>
          <w:kern w:val="2"/>
          <w:sz w:val="24"/>
          <w:szCs w:val="24"/>
          <w:highlight w:val="none"/>
          <w:vertAlign w:val="baseline"/>
          <w:lang w:val="en-US" w:eastAsia="zh-CN" w:bidi="ar-SA"/>
        </w:rPr>
        <w:t>6</w:t>
      </w:r>
      <w:r>
        <w:rPr>
          <w:rFonts w:hint="eastAsia" w:ascii="仿宋" w:hAnsi="仿宋" w:eastAsia="仿宋" w:cs="仿宋"/>
          <w:bCs/>
          <w:color w:val="auto"/>
          <w:sz w:val="24"/>
          <w:szCs w:val="24"/>
          <w:highlight w:val="none"/>
          <w:vertAlign w:val="baseline"/>
          <w:lang w:val="en-GB" w:eastAsia="zh-CN"/>
        </w:rPr>
        <w:t>.1 供应商成交后直至验收止，成交供应商不得以任何形式和理由转包或者分包；由此引起的经济损失全部由成交供应商承担。</w:t>
      </w:r>
    </w:p>
    <w:p w14:paraId="32AA4070">
      <w:pPr>
        <w:numPr>
          <w:ilvl w:val="0"/>
          <w:numId w:val="0"/>
        </w:numPr>
        <w:spacing w:line="360" w:lineRule="auto"/>
        <w:rPr>
          <w:rFonts w:hint="eastAsia" w:ascii="仿宋" w:hAnsi="仿宋" w:eastAsia="仿宋" w:cs="仿宋"/>
          <w:bCs/>
          <w:color w:val="auto"/>
          <w:sz w:val="24"/>
          <w:szCs w:val="24"/>
          <w:highlight w:val="none"/>
          <w:vertAlign w:val="baseline"/>
          <w:lang w:val="en-GB" w:eastAsia="zh-CN"/>
        </w:rPr>
      </w:pPr>
      <w:r>
        <w:rPr>
          <w:rFonts w:hint="eastAsia" w:ascii="仿宋" w:hAnsi="仿宋" w:eastAsia="仿宋" w:cs="仿宋"/>
          <w:bCs/>
          <w:color w:val="auto"/>
          <w:kern w:val="2"/>
          <w:sz w:val="24"/>
          <w:szCs w:val="24"/>
          <w:highlight w:val="none"/>
          <w:vertAlign w:val="baseline"/>
          <w:lang w:val="en-US" w:eastAsia="zh-CN" w:bidi="ar-SA"/>
        </w:rPr>
        <w:t>6</w:t>
      </w:r>
      <w:r>
        <w:rPr>
          <w:rFonts w:hint="eastAsia" w:ascii="仿宋" w:hAnsi="仿宋" w:eastAsia="仿宋" w:cs="仿宋"/>
          <w:bCs/>
          <w:color w:val="auto"/>
          <w:sz w:val="24"/>
          <w:szCs w:val="24"/>
          <w:highlight w:val="none"/>
          <w:vertAlign w:val="baseline"/>
          <w:lang w:val="en-GB" w:eastAsia="zh-CN"/>
        </w:rPr>
        <w:t>.2 不论采购过程和结果如何，供应商的响应文件均不退还。</w:t>
      </w:r>
    </w:p>
    <w:p w14:paraId="583FD124">
      <w:pPr>
        <w:numPr>
          <w:ilvl w:val="0"/>
          <w:numId w:val="0"/>
        </w:numPr>
        <w:spacing w:line="360" w:lineRule="auto"/>
        <w:rPr>
          <w:rFonts w:hint="eastAsia" w:ascii="仿宋" w:hAnsi="仿宋" w:eastAsia="仿宋" w:cs="仿宋"/>
          <w:bCs/>
          <w:color w:val="auto"/>
          <w:sz w:val="24"/>
          <w:szCs w:val="24"/>
          <w:highlight w:val="none"/>
          <w:vertAlign w:val="baseline"/>
          <w:lang w:val="en-GB" w:eastAsia="zh-CN"/>
        </w:rPr>
      </w:pPr>
      <w:r>
        <w:rPr>
          <w:rFonts w:hint="eastAsia" w:ascii="仿宋" w:hAnsi="仿宋" w:eastAsia="仿宋" w:cs="仿宋"/>
          <w:bCs/>
          <w:color w:val="auto"/>
          <w:kern w:val="2"/>
          <w:sz w:val="24"/>
          <w:szCs w:val="24"/>
          <w:highlight w:val="none"/>
          <w:vertAlign w:val="baseline"/>
          <w:lang w:val="en-US" w:eastAsia="zh-CN" w:bidi="ar-SA"/>
        </w:rPr>
        <w:t>6</w:t>
      </w:r>
      <w:r>
        <w:rPr>
          <w:rFonts w:hint="eastAsia" w:ascii="仿宋" w:hAnsi="仿宋" w:eastAsia="仿宋" w:cs="仿宋"/>
          <w:bCs/>
          <w:color w:val="auto"/>
          <w:sz w:val="24"/>
          <w:szCs w:val="24"/>
          <w:highlight w:val="none"/>
          <w:vertAlign w:val="baseline"/>
          <w:lang w:val="en-GB" w:eastAsia="zh-CN"/>
        </w:rPr>
        <w:t>.3 除非有特殊要求，询价采购文件不单独提供项目所在地的自然环境、气候条件、公用设施等情况，供应商被视为熟悉上述与履行合同有关的一切情况。</w:t>
      </w:r>
    </w:p>
    <w:p w14:paraId="5E1F0825">
      <w:pPr>
        <w:numPr>
          <w:ilvl w:val="0"/>
          <w:numId w:val="0"/>
        </w:numPr>
        <w:spacing w:line="360" w:lineRule="auto"/>
        <w:rPr>
          <w:rFonts w:hint="eastAsia" w:ascii="仿宋" w:hAnsi="仿宋" w:eastAsia="仿宋" w:cs="仿宋"/>
          <w:bCs/>
          <w:color w:val="auto"/>
          <w:sz w:val="24"/>
          <w:szCs w:val="24"/>
          <w:highlight w:val="none"/>
          <w:vertAlign w:val="baseline"/>
          <w:lang w:val="en-US" w:eastAsia="zh-CN"/>
        </w:rPr>
      </w:pPr>
      <w:r>
        <w:rPr>
          <w:rFonts w:hint="eastAsia" w:ascii="仿宋" w:hAnsi="仿宋" w:eastAsia="仿宋" w:cs="仿宋"/>
          <w:bCs/>
          <w:color w:val="auto"/>
          <w:sz w:val="24"/>
          <w:szCs w:val="24"/>
          <w:highlight w:val="none"/>
          <w:vertAlign w:val="baseline"/>
          <w:lang w:val="en-US" w:eastAsia="zh-CN"/>
        </w:rPr>
        <w:t xml:space="preserve">6.4 采购人有权调整变更询价采购文件的递交地点、截止时间、方式等。在询价响应文件递交截止时间之前，采购人有权调整变更采购条件，有权撤销本次采购安排，采购人不向意向供应商承担任何责任。 </w:t>
      </w:r>
    </w:p>
    <w:p w14:paraId="3D811BE4">
      <w:pPr>
        <w:numPr>
          <w:ilvl w:val="0"/>
          <w:numId w:val="0"/>
        </w:numPr>
        <w:spacing w:line="360" w:lineRule="auto"/>
        <w:rPr>
          <w:rFonts w:hint="eastAsia" w:ascii="仿宋" w:hAnsi="仿宋" w:eastAsia="仿宋" w:cs="仿宋"/>
          <w:bCs/>
          <w:color w:val="auto"/>
          <w:sz w:val="24"/>
          <w:szCs w:val="24"/>
          <w:highlight w:val="none"/>
          <w:vertAlign w:val="baseline"/>
          <w:lang w:val="en-US" w:eastAsia="zh-CN"/>
        </w:rPr>
      </w:pPr>
      <w:r>
        <w:rPr>
          <w:rFonts w:hint="eastAsia" w:ascii="仿宋" w:hAnsi="仿宋" w:eastAsia="仿宋" w:cs="仿宋"/>
          <w:bCs/>
          <w:color w:val="auto"/>
          <w:sz w:val="24"/>
          <w:szCs w:val="24"/>
          <w:highlight w:val="none"/>
          <w:vertAlign w:val="baseline"/>
          <w:lang w:val="en-US" w:eastAsia="zh-CN"/>
        </w:rPr>
        <w:t>6.5如采购人认为参与询价的意向供应商或其响应条件均不符合采购人的采购要求，采购人有权停止本次采购，且不向意向供应商承担任何责任。</w:t>
      </w:r>
    </w:p>
    <w:p w14:paraId="465FA217">
      <w:pPr>
        <w:numPr>
          <w:ilvl w:val="0"/>
          <w:numId w:val="0"/>
        </w:numPr>
        <w:spacing w:line="360" w:lineRule="auto"/>
        <w:rPr>
          <w:rFonts w:hint="eastAsia" w:ascii="仿宋" w:hAnsi="仿宋" w:eastAsia="仿宋" w:cs="仿宋"/>
          <w:bCs/>
          <w:color w:val="auto"/>
          <w:sz w:val="24"/>
          <w:szCs w:val="24"/>
          <w:highlight w:val="none"/>
          <w:vertAlign w:val="baseline"/>
          <w:lang w:val="en-GB" w:eastAsia="zh-CN"/>
        </w:rPr>
      </w:pPr>
      <w:r>
        <w:rPr>
          <w:rFonts w:hint="eastAsia" w:ascii="仿宋" w:hAnsi="仿宋" w:eastAsia="仿宋" w:cs="仿宋"/>
          <w:bCs/>
          <w:color w:val="auto"/>
          <w:sz w:val="24"/>
          <w:szCs w:val="24"/>
          <w:highlight w:val="none"/>
          <w:vertAlign w:val="baseline"/>
          <w:lang w:val="en-US" w:eastAsia="zh-CN"/>
        </w:rPr>
        <w:t>6.6 本采购文件不详事项，以采购人的解释和说明为准。</w:t>
      </w:r>
    </w:p>
    <w:p w14:paraId="4A291325">
      <w:pPr>
        <w:numPr>
          <w:ilvl w:val="0"/>
          <w:numId w:val="0"/>
        </w:numPr>
        <w:spacing w:line="360" w:lineRule="auto"/>
        <w:rPr>
          <w:rFonts w:hint="eastAsia" w:ascii="仿宋" w:hAnsi="仿宋" w:eastAsia="仿宋" w:cs="仿宋"/>
          <w:bCs/>
          <w:color w:val="auto"/>
          <w:sz w:val="24"/>
          <w:szCs w:val="24"/>
          <w:highlight w:val="none"/>
          <w:vertAlign w:val="baseline"/>
          <w:lang w:val="en-GB" w:eastAsia="zh-CN"/>
        </w:rPr>
      </w:pPr>
    </w:p>
    <w:p w14:paraId="54ACC198">
      <w:pPr>
        <w:numPr>
          <w:ilvl w:val="0"/>
          <w:numId w:val="0"/>
        </w:numPr>
        <w:spacing w:line="360" w:lineRule="auto"/>
        <w:rPr>
          <w:rFonts w:hint="eastAsia" w:ascii="仿宋" w:hAnsi="仿宋" w:eastAsia="仿宋" w:cs="仿宋"/>
          <w:bCs/>
          <w:color w:val="auto"/>
          <w:sz w:val="24"/>
          <w:szCs w:val="24"/>
          <w:highlight w:val="none"/>
          <w:vertAlign w:val="baseline"/>
          <w:lang w:val="en-GB" w:eastAsia="zh-CN"/>
        </w:rPr>
      </w:pPr>
    </w:p>
    <w:p w14:paraId="770AB3FE">
      <w:pPr>
        <w:numPr>
          <w:ilvl w:val="0"/>
          <w:numId w:val="0"/>
        </w:numPr>
        <w:spacing w:line="360" w:lineRule="auto"/>
        <w:rPr>
          <w:rFonts w:hint="eastAsia" w:ascii="仿宋" w:hAnsi="仿宋" w:eastAsia="仿宋" w:cs="仿宋"/>
          <w:bCs/>
          <w:color w:val="auto"/>
          <w:sz w:val="24"/>
          <w:szCs w:val="24"/>
          <w:highlight w:val="none"/>
          <w:vertAlign w:val="baseline"/>
          <w:lang w:val="en-GB" w:eastAsia="zh-CN"/>
        </w:rPr>
      </w:pPr>
    </w:p>
    <w:p w14:paraId="46A60B1B">
      <w:pPr>
        <w:numPr>
          <w:ilvl w:val="0"/>
          <w:numId w:val="0"/>
        </w:numPr>
        <w:spacing w:line="360" w:lineRule="auto"/>
        <w:rPr>
          <w:rFonts w:hint="eastAsia" w:ascii="仿宋" w:hAnsi="仿宋" w:eastAsia="仿宋" w:cs="仿宋"/>
          <w:bCs/>
          <w:color w:val="auto"/>
          <w:sz w:val="24"/>
          <w:szCs w:val="24"/>
          <w:highlight w:val="none"/>
          <w:vertAlign w:val="baseline"/>
          <w:lang w:val="en-GB" w:eastAsia="zh-CN"/>
        </w:rPr>
      </w:pPr>
    </w:p>
    <w:p w14:paraId="1DE05D8E">
      <w:pPr>
        <w:numPr>
          <w:ilvl w:val="0"/>
          <w:numId w:val="0"/>
        </w:numPr>
        <w:spacing w:line="360" w:lineRule="auto"/>
        <w:rPr>
          <w:rFonts w:hint="eastAsia" w:ascii="仿宋" w:hAnsi="仿宋" w:eastAsia="仿宋" w:cs="仿宋"/>
          <w:bCs/>
          <w:color w:val="auto"/>
          <w:sz w:val="24"/>
          <w:szCs w:val="24"/>
          <w:highlight w:val="none"/>
          <w:vertAlign w:val="baseline"/>
          <w:lang w:val="en-GB" w:eastAsia="zh-CN"/>
        </w:rPr>
      </w:pPr>
    </w:p>
    <w:p w14:paraId="18ACEBE7">
      <w:pPr>
        <w:numPr>
          <w:ilvl w:val="0"/>
          <w:numId w:val="0"/>
        </w:numPr>
        <w:spacing w:line="360" w:lineRule="auto"/>
        <w:rPr>
          <w:rFonts w:hint="eastAsia" w:ascii="仿宋" w:hAnsi="仿宋" w:eastAsia="仿宋" w:cs="仿宋"/>
          <w:bCs/>
          <w:color w:val="auto"/>
          <w:sz w:val="24"/>
          <w:szCs w:val="24"/>
          <w:highlight w:val="none"/>
          <w:vertAlign w:val="baseline"/>
          <w:lang w:val="en-GB" w:eastAsia="zh-CN"/>
        </w:rPr>
      </w:pPr>
    </w:p>
    <w:p w14:paraId="050CCF9C">
      <w:pPr>
        <w:numPr>
          <w:ilvl w:val="0"/>
          <w:numId w:val="0"/>
        </w:numPr>
        <w:spacing w:line="360" w:lineRule="auto"/>
        <w:rPr>
          <w:rFonts w:hint="eastAsia" w:ascii="仿宋" w:hAnsi="仿宋" w:eastAsia="仿宋" w:cs="仿宋"/>
          <w:bCs/>
          <w:color w:val="auto"/>
          <w:sz w:val="24"/>
          <w:szCs w:val="24"/>
          <w:highlight w:val="none"/>
          <w:vertAlign w:val="baseline"/>
          <w:lang w:val="en-GB" w:eastAsia="zh-CN"/>
        </w:rPr>
      </w:pPr>
    </w:p>
    <w:p w14:paraId="2520E224">
      <w:pPr>
        <w:numPr>
          <w:ilvl w:val="0"/>
          <w:numId w:val="0"/>
        </w:numPr>
        <w:spacing w:line="360" w:lineRule="auto"/>
        <w:rPr>
          <w:rFonts w:hint="eastAsia" w:ascii="仿宋" w:hAnsi="仿宋" w:eastAsia="仿宋" w:cs="仿宋"/>
          <w:bCs/>
          <w:color w:val="auto"/>
          <w:sz w:val="24"/>
          <w:szCs w:val="24"/>
          <w:highlight w:val="none"/>
          <w:vertAlign w:val="baseline"/>
          <w:lang w:val="en-GB" w:eastAsia="zh-CN"/>
        </w:rPr>
      </w:pPr>
    </w:p>
    <w:p w14:paraId="492C123E">
      <w:pPr>
        <w:numPr>
          <w:ilvl w:val="0"/>
          <w:numId w:val="0"/>
        </w:numPr>
        <w:spacing w:line="360" w:lineRule="auto"/>
        <w:rPr>
          <w:rFonts w:hint="eastAsia" w:ascii="仿宋" w:hAnsi="仿宋" w:eastAsia="仿宋" w:cs="仿宋"/>
          <w:bCs/>
          <w:color w:val="auto"/>
          <w:sz w:val="24"/>
          <w:szCs w:val="24"/>
          <w:highlight w:val="none"/>
          <w:vertAlign w:val="baseline"/>
          <w:lang w:val="en-GB" w:eastAsia="zh-CN"/>
        </w:rPr>
      </w:pPr>
    </w:p>
    <w:p w14:paraId="371B647C">
      <w:pPr>
        <w:numPr>
          <w:ilvl w:val="0"/>
          <w:numId w:val="0"/>
        </w:numPr>
        <w:spacing w:line="360" w:lineRule="auto"/>
        <w:rPr>
          <w:rFonts w:hint="eastAsia" w:ascii="仿宋" w:hAnsi="仿宋" w:eastAsia="仿宋" w:cs="仿宋"/>
          <w:bCs/>
          <w:color w:val="auto"/>
          <w:sz w:val="24"/>
          <w:szCs w:val="24"/>
          <w:highlight w:val="none"/>
          <w:vertAlign w:val="baseline"/>
          <w:lang w:val="en-GB" w:eastAsia="zh-CN"/>
        </w:rPr>
      </w:pPr>
    </w:p>
    <w:p w14:paraId="5843FF8A">
      <w:pPr>
        <w:pStyle w:val="2"/>
        <w:numPr>
          <w:ilvl w:val="0"/>
          <w:numId w:val="2"/>
        </w:numPr>
        <w:rPr>
          <w:rFonts w:hint="eastAsia" w:ascii="仿宋" w:hAnsi="仿宋" w:eastAsia="仿宋" w:cs="宋体"/>
          <w:bCs/>
          <w:color w:val="auto"/>
          <w:sz w:val="32"/>
          <w:szCs w:val="32"/>
          <w:highlight w:val="none"/>
          <w:lang w:val="en-US" w:eastAsia="zh-CN"/>
        </w:rPr>
      </w:pPr>
      <w:bookmarkStart w:id="7" w:name="_Toc3841"/>
      <w:bookmarkStart w:id="8" w:name="_Toc11138"/>
      <w:r>
        <w:rPr>
          <w:rFonts w:hint="eastAsia" w:ascii="仿宋" w:hAnsi="仿宋" w:eastAsia="仿宋" w:cs="宋体"/>
          <w:bCs/>
          <w:color w:val="auto"/>
          <w:sz w:val="32"/>
          <w:szCs w:val="32"/>
          <w:highlight w:val="none"/>
          <w:lang w:val="en-US" w:eastAsia="zh-CN"/>
        </w:rPr>
        <w:t>报价文件格式</w:t>
      </w:r>
      <w:bookmarkEnd w:id="7"/>
      <w:bookmarkEnd w:id="8"/>
    </w:p>
    <w:p w14:paraId="04C64038">
      <w:pPr>
        <w:jc w:val="center"/>
        <w:rPr>
          <w:rFonts w:hint="eastAsia" w:cs="宋体"/>
          <w:b/>
          <w:color w:val="auto"/>
          <w:spacing w:val="100"/>
          <w:szCs w:val="21"/>
          <w:highlight w:val="none"/>
          <w:vertAlign w:val="baseline"/>
        </w:rPr>
      </w:pPr>
    </w:p>
    <w:p w14:paraId="6A268D50">
      <w:pPr>
        <w:jc w:val="center"/>
        <w:rPr>
          <w:rFonts w:hint="eastAsia" w:cs="宋体"/>
          <w:b/>
          <w:color w:val="auto"/>
          <w:spacing w:val="100"/>
          <w:szCs w:val="21"/>
          <w:highlight w:val="none"/>
          <w:vertAlign w:val="baseline"/>
        </w:rPr>
      </w:pPr>
    </w:p>
    <w:p w14:paraId="70D721CC">
      <w:pPr>
        <w:spacing w:line="240" w:lineRule="auto"/>
        <w:jc w:val="center"/>
        <w:rPr>
          <w:rFonts w:hint="eastAsia" w:cs="宋体"/>
          <w:b/>
          <w:color w:val="auto"/>
          <w:sz w:val="144"/>
          <w:szCs w:val="144"/>
          <w:highlight w:val="none"/>
          <w:lang w:val="en-US" w:eastAsia="zh-CN"/>
        </w:rPr>
      </w:pPr>
      <w:r>
        <w:rPr>
          <w:rFonts w:hint="eastAsia" w:cs="宋体"/>
          <w:b/>
          <w:color w:val="auto"/>
          <w:sz w:val="144"/>
          <w:szCs w:val="144"/>
          <w:highlight w:val="none"/>
          <w:lang w:val="en-US" w:eastAsia="zh-CN"/>
        </w:rPr>
        <w:t>青岛市妇女儿童医院</w:t>
      </w:r>
    </w:p>
    <w:p w14:paraId="49E5CE05">
      <w:pPr>
        <w:jc w:val="center"/>
        <w:rPr>
          <w:rFonts w:cs="宋体"/>
          <w:color w:val="auto"/>
          <w:sz w:val="32"/>
          <w:szCs w:val="32"/>
          <w:highlight w:val="none"/>
          <w:vertAlign w:val="baseline"/>
        </w:rPr>
      </w:pPr>
    </w:p>
    <w:p w14:paraId="5FB8D194">
      <w:pPr>
        <w:jc w:val="center"/>
        <w:rPr>
          <w:rFonts w:cs="宋体"/>
          <w:color w:val="auto"/>
          <w:sz w:val="32"/>
          <w:szCs w:val="32"/>
          <w:highlight w:val="none"/>
          <w:vertAlign w:val="baseline"/>
        </w:rPr>
      </w:pPr>
    </w:p>
    <w:p w14:paraId="3255AAE9">
      <w:pPr>
        <w:jc w:val="center"/>
        <w:rPr>
          <w:rFonts w:cs="宋体"/>
          <w:color w:val="auto"/>
          <w:sz w:val="32"/>
          <w:szCs w:val="32"/>
          <w:highlight w:val="none"/>
          <w:vertAlign w:val="baseline"/>
        </w:rPr>
      </w:pPr>
    </w:p>
    <w:p w14:paraId="3FBB4E5F">
      <w:pPr>
        <w:jc w:val="center"/>
        <w:rPr>
          <w:rFonts w:hint="eastAsia" w:cs="宋体"/>
          <w:color w:val="auto"/>
          <w:sz w:val="32"/>
          <w:szCs w:val="32"/>
          <w:highlight w:val="none"/>
          <w:vertAlign w:val="baseline"/>
        </w:rPr>
      </w:pPr>
    </w:p>
    <w:p w14:paraId="444453AA">
      <w:pPr>
        <w:jc w:val="center"/>
        <w:rPr>
          <w:rFonts w:hint="eastAsia" w:cs="宋体"/>
          <w:b/>
          <w:color w:val="auto"/>
          <w:sz w:val="144"/>
          <w:szCs w:val="144"/>
          <w:highlight w:val="none"/>
        </w:rPr>
      </w:pPr>
      <w:r>
        <w:rPr>
          <w:rFonts w:hint="eastAsia" w:cs="宋体"/>
          <w:b/>
          <w:color w:val="auto"/>
          <w:sz w:val="144"/>
          <w:szCs w:val="144"/>
          <w:highlight w:val="none"/>
          <w:lang w:val="en-US" w:eastAsia="zh-CN"/>
        </w:rPr>
        <w:t>报价</w:t>
      </w:r>
      <w:r>
        <w:rPr>
          <w:rFonts w:hint="eastAsia" w:cs="宋体"/>
          <w:b/>
          <w:color w:val="auto"/>
          <w:sz w:val="144"/>
          <w:szCs w:val="144"/>
          <w:highlight w:val="none"/>
        </w:rPr>
        <w:t>文件</w:t>
      </w:r>
    </w:p>
    <w:p w14:paraId="691E73D8">
      <w:pPr>
        <w:spacing w:line="360" w:lineRule="auto"/>
        <w:rPr>
          <w:rFonts w:hint="eastAsia" w:cs="宋体"/>
          <w:color w:val="auto"/>
          <w:sz w:val="32"/>
          <w:szCs w:val="32"/>
          <w:highlight w:val="none"/>
          <w:vertAlign w:val="baseline"/>
        </w:rPr>
      </w:pPr>
    </w:p>
    <w:p w14:paraId="140F17F2">
      <w:pPr>
        <w:spacing w:line="360" w:lineRule="auto"/>
        <w:rPr>
          <w:rFonts w:hint="eastAsia" w:cs="宋体"/>
          <w:color w:val="auto"/>
          <w:sz w:val="32"/>
          <w:szCs w:val="32"/>
          <w:highlight w:val="none"/>
          <w:vertAlign w:val="baseline"/>
        </w:rPr>
      </w:pPr>
    </w:p>
    <w:p w14:paraId="79FA9C54">
      <w:pPr>
        <w:spacing w:line="360" w:lineRule="auto"/>
        <w:ind w:firstLine="1600" w:firstLineChars="500"/>
        <w:rPr>
          <w:rFonts w:hint="eastAsia" w:cs="宋体"/>
          <w:color w:val="auto"/>
          <w:sz w:val="28"/>
          <w:szCs w:val="28"/>
          <w:highlight w:val="none"/>
          <w:vertAlign w:val="baseline"/>
        </w:rPr>
      </w:pPr>
      <w:r>
        <w:rPr>
          <w:rFonts w:hint="eastAsia" w:cs="宋体"/>
          <w:color w:val="auto"/>
          <w:sz w:val="32"/>
          <w:szCs w:val="32"/>
          <w:highlight w:val="none"/>
          <w:vertAlign w:val="baseline"/>
        </w:rPr>
        <w:t>项目名称：</w:t>
      </w:r>
      <w:r>
        <w:rPr>
          <w:rFonts w:hint="eastAsia" w:cs="宋体"/>
          <w:color w:val="auto"/>
          <w:sz w:val="28"/>
          <w:szCs w:val="28"/>
          <w:highlight w:val="none"/>
          <w:vertAlign w:val="baseline"/>
        </w:rPr>
        <w:t xml:space="preserve"> </w:t>
      </w:r>
    </w:p>
    <w:p w14:paraId="21460021">
      <w:pPr>
        <w:spacing w:line="600" w:lineRule="auto"/>
        <w:ind w:firstLine="1600" w:firstLineChars="500"/>
        <w:rPr>
          <w:rFonts w:hint="eastAsia" w:cs="宋体"/>
          <w:color w:val="auto"/>
          <w:sz w:val="32"/>
          <w:szCs w:val="32"/>
          <w:highlight w:val="none"/>
          <w:vertAlign w:val="baseline"/>
        </w:rPr>
      </w:pPr>
      <w:r>
        <w:rPr>
          <w:rFonts w:hint="eastAsia" w:cs="宋体"/>
          <w:color w:val="auto"/>
          <w:sz w:val="32"/>
          <w:szCs w:val="32"/>
          <w:highlight w:val="none"/>
          <w:vertAlign w:val="baseline"/>
        </w:rPr>
        <w:t xml:space="preserve">项目编号： </w:t>
      </w:r>
    </w:p>
    <w:p w14:paraId="1CD24774">
      <w:pPr>
        <w:jc w:val="center"/>
        <w:rPr>
          <w:rFonts w:hint="eastAsia" w:cs="宋体"/>
          <w:color w:val="auto"/>
          <w:sz w:val="28"/>
          <w:szCs w:val="28"/>
          <w:highlight w:val="none"/>
          <w:vertAlign w:val="baseline"/>
        </w:rPr>
      </w:pPr>
    </w:p>
    <w:p w14:paraId="1929143B">
      <w:pPr>
        <w:rPr>
          <w:rFonts w:hint="eastAsia" w:cs="宋体"/>
          <w:color w:val="auto"/>
          <w:sz w:val="28"/>
          <w:szCs w:val="28"/>
          <w:highlight w:val="none"/>
          <w:vertAlign w:val="baseline"/>
        </w:rPr>
      </w:pPr>
    </w:p>
    <w:p w14:paraId="0566E169">
      <w:pPr>
        <w:spacing w:line="600" w:lineRule="auto"/>
        <w:jc w:val="center"/>
        <w:rPr>
          <w:rFonts w:hint="eastAsia" w:cs="宋体"/>
          <w:color w:val="auto"/>
          <w:sz w:val="32"/>
          <w:szCs w:val="32"/>
          <w:highlight w:val="none"/>
          <w:vertAlign w:val="baseline"/>
        </w:rPr>
      </w:pPr>
      <w:r>
        <w:rPr>
          <w:rFonts w:hint="eastAsia" w:cs="宋体"/>
          <w:color w:val="auto"/>
          <w:sz w:val="32"/>
          <w:szCs w:val="32"/>
          <w:highlight w:val="none"/>
          <w:vertAlign w:val="baseline"/>
        </w:rPr>
        <w:t>供应商名称：</w:t>
      </w:r>
      <w:r>
        <w:rPr>
          <w:rFonts w:hint="eastAsia" w:cs="宋体"/>
          <w:color w:val="auto"/>
          <w:sz w:val="32"/>
          <w:szCs w:val="32"/>
          <w:highlight w:val="none"/>
          <w:u w:val="single"/>
          <w:vertAlign w:val="baseline"/>
        </w:rPr>
        <w:t xml:space="preserve"> </w:t>
      </w:r>
      <w:r>
        <w:rPr>
          <w:rFonts w:cs="宋体"/>
          <w:color w:val="auto"/>
          <w:sz w:val="32"/>
          <w:szCs w:val="32"/>
          <w:highlight w:val="none"/>
          <w:u w:val="single"/>
          <w:vertAlign w:val="baseline"/>
        </w:rPr>
        <w:t xml:space="preserve">                          </w:t>
      </w:r>
      <w:r>
        <w:rPr>
          <w:rFonts w:cs="宋体"/>
          <w:color w:val="auto"/>
          <w:sz w:val="32"/>
          <w:szCs w:val="32"/>
          <w:highlight w:val="none"/>
          <w:vertAlign w:val="baseline"/>
        </w:rPr>
        <w:t xml:space="preserve"> </w:t>
      </w:r>
      <w:r>
        <w:rPr>
          <w:rFonts w:hint="eastAsia" w:cs="宋体"/>
          <w:color w:val="auto"/>
          <w:sz w:val="32"/>
          <w:szCs w:val="32"/>
          <w:highlight w:val="none"/>
          <w:vertAlign w:val="baseline"/>
        </w:rPr>
        <w:t>（盖公章）</w:t>
      </w:r>
    </w:p>
    <w:p w14:paraId="6B15C2A1">
      <w:pPr>
        <w:spacing w:line="600" w:lineRule="auto"/>
        <w:jc w:val="center"/>
        <w:rPr>
          <w:rFonts w:hint="eastAsia" w:cs="宋体"/>
          <w:color w:val="auto"/>
          <w:szCs w:val="21"/>
          <w:highlight w:val="none"/>
          <w:vertAlign w:val="baseline"/>
        </w:rPr>
      </w:pPr>
      <w:r>
        <w:rPr>
          <w:rFonts w:hint="eastAsia" w:cs="宋体"/>
          <w:color w:val="auto"/>
          <w:sz w:val="32"/>
          <w:szCs w:val="32"/>
          <w:highlight w:val="none"/>
          <w:vertAlign w:val="baseline"/>
        </w:rPr>
        <w:t>二〇   年  月  日</w:t>
      </w:r>
    </w:p>
    <w:p w14:paraId="18BF3BD3">
      <w:pPr>
        <w:spacing w:line="480" w:lineRule="auto"/>
        <w:rPr>
          <w:rFonts w:hint="eastAsia" w:cs="宋体"/>
          <w:color w:val="auto"/>
          <w:highlight w:val="none"/>
          <w:vertAlign w:val="baseline"/>
        </w:rPr>
        <w:sectPr>
          <w:pgSz w:w="11906" w:h="16838"/>
          <w:pgMar w:top="2098" w:right="1474" w:bottom="1985" w:left="1588" w:header="851" w:footer="992" w:gutter="0"/>
          <w:pgNumType w:fmt="decimal"/>
          <w:cols w:space="720" w:num="1"/>
          <w:docGrid w:linePitch="326" w:charSpace="-4301"/>
        </w:sectPr>
      </w:pPr>
    </w:p>
    <w:p w14:paraId="51BDB0CD">
      <w:pPr>
        <w:jc w:val="center"/>
        <w:rPr>
          <w:rFonts w:hint="eastAsia" w:ascii="仿宋" w:hAnsi="仿宋" w:eastAsia="仿宋" w:cs="宋体"/>
          <w:b/>
          <w:bCs/>
          <w:color w:val="auto"/>
          <w:sz w:val="32"/>
          <w:szCs w:val="32"/>
          <w:highlight w:val="none"/>
          <w:vertAlign w:val="baseline"/>
          <w:lang w:val="en-GB"/>
        </w:rPr>
      </w:pPr>
      <w:r>
        <w:rPr>
          <w:rFonts w:hint="eastAsia" w:ascii="仿宋" w:hAnsi="仿宋" w:eastAsia="仿宋" w:cs="宋体"/>
          <w:b/>
          <w:bCs/>
          <w:color w:val="auto"/>
          <w:sz w:val="32"/>
          <w:szCs w:val="32"/>
          <w:highlight w:val="none"/>
          <w:vertAlign w:val="baseline"/>
          <w:lang w:val="en-US" w:eastAsia="zh-CN"/>
        </w:rPr>
        <w:t>报价</w:t>
      </w:r>
      <w:r>
        <w:rPr>
          <w:rFonts w:hint="eastAsia" w:ascii="仿宋" w:hAnsi="仿宋" w:eastAsia="仿宋" w:cs="宋体"/>
          <w:b/>
          <w:bCs/>
          <w:color w:val="auto"/>
          <w:sz w:val="32"/>
          <w:szCs w:val="32"/>
          <w:highlight w:val="none"/>
          <w:vertAlign w:val="baseline"/>
          <w:lang w:val="en-GB"/>
        </w:rPr>
        <w:t>文件目录</w:t>
      </w:r>
    </w:p>
    <w:p w14:paraId="7BAFDADB">
      <w:pPr>
        <w:jc w:val="center"/>
        <w:rPr>
          <w:rFonts w:hint="eastAsia" w:ascii="仿宋" w:hAnsi="仿宋" w:eastAsia="仿宋" w:cs="宋体"/>
          <w:b/>
          <w:bCs/>
          <w:color w:val="auto"/>
          <w:sz w:val="32"/>
          <w:szCs w:val="32"/>
          <w:highlight w:val="none"/>
          <w:vertAlign w:val="baseline"/>
          <w:lang w:val="en-GB"/>
        </w:rPr>
      </w:pPr>
    </w:p>
    <w:p w14:paraId="6E259902">
      <w:pPr>
        <w:spacing w:line="360" w:lineRule="auto"/>
        <w:rPr>
          <w:rFonts w:hint="eastAsia" w:ascii="仿宋" w:hAnsi="仿宋" w:eastAsia="仿宋" w:cs="宋体"/>
          <w:b w:val="0"/>
          <w:color w:val="auto"/>
          <w:sz w:val="28"/>
          <w:szCs w:val="28"/>
          <w:highlight w:val="none"/>
          <w:vertAlign w:val="baseline"/>
          <w:lang w:val="en-GB"/>
        </w:rPr>
      </w:pPr>
      <w:r>
        <w:rPr>
          <w:rFonts w:hint="eastAsia" w:ascii="仿宋" w:hAnsi="仿宋" w:eastAsia="仿宋" w:cs="宋体"/>
          <w:b w:val="0"/>
          <w:color w:val="auto"/>
          <w:sz w:val="28"/>
          <w:szCs w:val="28"/>
          <w:highlight w:val="none"/>
          <w:vertAlign w:val="baseline"/>
          <w:lang w:val="en-GB"/>
        </w:rPr>
        <w:t>（1）</w:t>
      </w:r>
      <w:r>
        <w:rPr>
          <w:rFonts w:hint="eastAsia" w:ascii="仿宋" w:hAnsi="仿宋" w:eastAsia="仿宋" w:cs="宋体"/>
          <w:b w:val="0"/>
          <w:color w:val="auto"/>
          <w:sz w:val="28"/>
          <w:szCs w:val="28"/>
          <w:highlight w:val="none"/>
          <w:vertAlign w:val="baseline"/>
          <w:lang w:val="en-US" w:eastAsia="zh-CN"/>
        </w:rPr>
        <w:t>报价</w:t>
      </w:r>
      <w:r>
        <w:rPr>
          <w:rFonts w:hint="eastAsia" w:ascii="仿宋" w:hAnsi="仿宋" w:eastAsia="仿宋" w:cs="宋体"/>
          <w:b w:val="0"/>
          <w:color w:val="auto"/>
          <w:sz w:val="28"/>
          <w:szCs w:val="28"/>
          <w:highlight w:val="none"/>
          <w:vertAlign w:val="baseline"/>
          <w:lang w:val="en-GB"/>
        </w:rPr>
        <w:t>一览表；</w:t>
      </w:r>
    </w:p>
    <w:p w14:paraId="328137CF">
      <w:pPr>
        <w:spacing w:line="360" w:lineRule="auto"/>
        <w:rPr>
          <w:rFonts w:hint="eastAsia" w:ascii="仿宋" w:hAnsi="仿宋" w:eastAsia="仿宋" w:cs="宋体"/>
          <w:b w:val="0"/>
          <w:color w:val="auto"/>
          <w:sz w:val="28"/>
          <w:szCs w:val="28"/>
          <w:highlight w:val="none"/>
          <w:vertAlign w:val="baseline"/>
          <w:lang w:val="en-GB"/>
        </w:rPr>
      </w:pPr>
      <w:r>
        <w:rPr>
          <w:rFonts w:hint="eastAsia" w:ascii="仿宋" w:hAnsi="仿宋" w:eastAsia="仿宋" w:cs="宋体"/>
          <w:b w:val="0"/>
          <w:color w:val="auto"/>
          <w:sz w:val="28"/>
          <w:szCs w:val="28"/>
          <w:highlight w:val="none"/>
          <w:vertAlign w:val="baseline"/>
          <w:lang w:val="en-GB"/>
        </w:rPr>
        <w:t>（2）响应函；</w:t>
      </w:r>
    </w:p>
    <w:p w14:paraId="3EBB3AA6">
      <w:pPr>
        <w:spacing w:line="360" w:lineRule="auto"/>
        <w:rPr>
          <w:rFonts w:hint="eastAsia" w:ascii="仿宋" w:hAnsi="仿宋" w:eastAsia="仿宋" w:cs="宋体"/>
          <w:b w:val="0"/>
          <w:color w:val="auto"/>
          <w:sz w:val="28"/>
          <w:szCs w:val="28"/>
          <w:highlight w:val="none"/>
          <w:vertAlign w:val="baseline"/>
          <w:lang w:val="en-GB"/>
        </w:rPr>
      </w:pPr>
      <w:r>
        <w:rPr>
          <w:rFonts w:hint="eastAsia" w:ascii="仿宋" w:hAnsi="仿宋" w:eastAsia="仿宋" w:cs="宋体"/>
          <w:b w:val="0"/>
          <w:color w:val="auto"/>
          <w:sz w:val="28"/>
          <w:szCs w:val="28"/>
          <w:highlight w:val="none"/>
          <w:vertAlign w:val="baseline"/>
          <w:lang w:val="en-GB"/>
        </w:rPr>
        <w:t>（3）法定代表人身份证明或法人授权委托书；</w:t>
      </w:r>
    </w:p>
    <w:p w14:paraId="7F3766E5">
      <w:pPr>
        <w:spacing w:line="360" w:lineRule="auto"/>
        <w:rPr>
          <w:rFonts w:hint="eastAsia" w:ascii="仿宋" w:hAnsi="仿宋" w:eastAsia="仿宋" w:cs="宋体"/>
          <w:b w:val="0"/>
          <w:color w:val="auto"/>
          <w:sz w:val="28"/>
          <w:szCs w:val="28"/>
          <w:highlight w:val="none"/>
          <w:vertAlign w:val="baseline"/>
          <w:lang w:val="en-GB"/>
        </w:rPr>
      </w:pPr>
      <w:r>
        <w:rPr>
          <w:rFonts w:hint="eastAsia" w:ascii="仿宋" w:hAnsi="仿宋" w:eastAsia="仿宋" w:cs="宋体"/>
          <w:b w:val="0"/>
          <w:color w:val="auto"/>
          <w:sz w:val="28"/>
          <w:szCs w:val="28"/>
          <w:highlight w:val="none"/>
          <w:vertAlign w:val="baseline"/>
          <w:lang w:val="en-GB"/>
        </w:rPr>
        <w:t>（4）</w:t>
      </w:r>
      <w:r>
        <w:rPr>
          <w:rFonts w:hint="eastAsia" w:ascii="仿宋" w:hAnsi="仿宋" w:eastAsia="仿宋" w:cs="宋体"/>
          <w:b w:val="0"/>
          <w:color w:val="auto"/>
          <w:sz w:val="28"/>
          <w:szCs w:val="28"/>
          <w:highlight w:val="none"/>
          <w:vertAlign w:val="baseline"/>
          <w:lang w:val="en-US" w:eastAsia="zh-CN"/>
        </w:rPr>
        <w:t>诚信承诺书</w:t>
      </w:r>
      <w:r>
        <w:rPr>
          <w:rFonts w:hint="eastAsia" w:ascii="仿宋" w:hAnsi="仿宋" w:eastAsia="仿宋" w:cs="宋体"/>
          <w:b w:val="0"/>
          <w:color w:val="auto"/>
          <w:sz w:val="28"/>
          <w:szCs w:val="28"/>
          <w:highlight w:val="none"/>
          <w:vertAlign w:val="baseline"/>
          <w:lang w:val="en-GB"/>
        </w:rPr>
        <w:t>；</w:t>
      </w:r>
    </w:p>
    <w:p w14:paraId="41F98D95">
      <w:pPr>
        <w:spacing w:line="360" w:lineRule="auto"/>
        <w:rPr>
          <w:rFonts w:hint="eastAsia" w:ascii="仿宋" w:hAnsi="仿宋" w:eastAsia="仿宋" w:cs="宋体"/>
          <w:b w:val="0"/>
          <w:color w:val="auto"/>
          <w:sz w:val="28"/>
          <w:szCs w:val="28"/>
          <w:highlight w:val="none"/>
          <w:vertAlign w:val="baseline"/>
          <w:lang w:val="en-GB"/>
        </w:rPr>
      </w:pPr>
      <w:r>
        <w:rPr>
          <w:rFonts w:hint="eastAsia" w:ascii="仿宋" w:hAnsi="仿宋" w:eastAsia="仿宋" w:cs="宋体"/>
          <w:b w:val="0"/>
          <w:color w:val="auto"/>
          <w:sz w:val="28"/>
          <w:szCs w:val="28"/>
          <w:highlight w:val="none"/>
          <w:vertAlign w:val="baseline"/>
          <w:lang w:val="en-GB"/>
        </w:rPr>
        <w:t>（5）</w:t>
      </w:r>
      <w:r>
        <w:rPr>
          <w:rFonts w:hint="eastAsia" w:ascii="仿宋" w:hAnsi="仿宋" w:eastAsia="仿宋" w:cs="宋体"/>
          <w:b w:val="0"/>
          <w:color w:val="auto"/>
          <w:sz w:val="28"/>
          <w:szCs w:val="28"/>
          <w:highlight w:val="none"/>
          <w:vertAlign w:val="baseline"/>
          <w:lang w:val="en-US" w:eastAsia="zh-CN"/>
        </w:rPr>
        <w:t>资质材料</w:t>
      </w:r>
      <w:r>
        <w:rPr>
          <w:rFonts w:hint="eastAsia" w:ascii="仿宋" w:hAnsi="仿宋" w:eastAsia="仿宋" w:cs="宋体"/>
          <w:b w:val="0"/>
          <w:color w:val="auto"/>
          <w:sz w:val="28"/>
          <w:szCs w:val="28"/>
          <w:highlight w:val="none"/>
          <w:vertAlign w:val="baseline"/>
          <w:lang w:val="en-GB"/>
        </w:rPr>
        <w:t>；</w:t>
      </w:r>
    </w:p>
    <w:p w14:paraId="04C066FB">
      <w:pPr>
        <w:spacing w:line="360" w:lineRule="auto"/>
        <w:rPr>
          <w:rFonts w:hint="default" w:ascii="仿宋" w:hAnsi="仿宋" w:eastAsia="仿宋" w:cs="宋体"/>
          <w:b w:val="0"/>
          <w:color w:val="auto"/>
          <w:sz w:val="28"/>
          <w:szCs w:val="28"/>
          <w:highlight w:val="none"/>
          <w:vertAlign w:val="baseline"/>
          <w:lang w:val="en-US" w:eastAsia="zh-CN"/>
        </w:rPr>
      </w:pPr>
      <w:r>
        <w:rPr>
          <w:rFonts w:hint="eastAsia" w:ascii="仿宋" w:hAnsi="仿宋" w:eastAsia="仿宋" w:cs="宋体"/>
          <w:b w:val="0"/>
          <w:color w:val="auto"/>
          <w:sz w:val="28"/>
          <w:szCs w:val="28"/>
          <w:highlight w:val="none"/>
          <w:vertAlign w:val="baseline"/>
          <w:lang w:val="en-GB" w:eastAsia="zh-CN"/>
        </w:rPr>
        <w:t>（</w:t>
      </w:r>
      <w:r>
        <w:rPr>
          <w:rFonts w:hint="eastAsia" w:ascii="仿宋" w:hAnsi="仿宋" w:eastAsia="仿宋" w:cs="宋体"/>
          <w:b w:val="0"/>
          <w:color w:val="auto"/>
          <w:sz w:val="28"/>
          <w:szCs w:val="28"/>
          <w:highlight w:val="none"/>
          <w:vertAlign w:val="baseline"/>
          <w:lang w:val="en-US" w:eastAsia="zh-CN"/>
        </w:rPr>
        <w:t>6</w:t>
      </w:r>
      <w:r>
        <w:rPr>
          <w:rFonts w:hint="eastAsia" w:ascii="仿宋" w:hAnsi="仿宋" w:eastAsia="仿宋" w:cs="宋体"/>
          <w:b w:val="0"/>
          <w:color w:val="auto"/>
          <w:sz w:val="28"/>
          <w:szCs w:val="28"/>
          <w:highlight w:val="none"/>
          <w:vertAlign w:val="baseline"/>
          <w:lang w:val="en-GB" w:eastAsia="zh-CN"/>
        </w:rPr>
        <w:t>）</w:t>
      </w:r>
      <w:r>
        <w:rPr>
          <w:rFonts w:hint="eastAsia" w:ascii="仿宋" w:hAnsi="仿宋" w:eastAsia="仿宋" w:cs="宋体"/>
          <w:b w:val="0"/>
          <w:color w:val="auto"/>
          <w:sz w:val="28"/>
          <w:szCs w:val="28"/>
          <w:highlight w:val="none"/>
          <w:vertAlign w:val="baseline"/>
          <w:lang w:val="en-US" w:eastAsia="zh-CN"/>
        </w:rPr>
        <w:t>供应商承诺书</w:t>
      </w:r>
    </w:p>
    <w:p w14:paraId="742D4B62">
      <w:pPr>
        <w:rPr>
          <w:rFonts w:hint="eastAsia" w:ascii="仿宋" w:hAnsi="仿宋" w:eastAsia="仿宋" w:cs="宋体"/>
          <w:b w:val="0"/>
          <w:color w:val="auto"/>
          <w:sz w:val="28"/>
          <w:szCs w:val="28"/>
          <w:highlight w:val="none"/>
          <w:vertAlign w:val="baseline"/>
          <w:lang w:val="en-GB"/>
        </w:rPr>
      </w:pPr>
    </w:p>
    <w:p w14:paraId="7AF03343">
      <w:pPr>
        <w:rPr>
          <w:rFonts w:hint="eastAsia" w:ascii="仿宋" w:hAnsi="仿宋" w:eastAsia="仿宋" w:cs="宋体"/>
          <w:b w:val="0"/>
          <w:color w:val="auto"/>
          <w:sz w:val="28"/>
          <w:szCs w:val="28"/>
          <w:highlight w:val="none"/>
          <w:vertAlign w:val="baseline"/>
          <w:lang w:val="en-GB"/>
        </w:rPr>
      </w:pPr>
    </w:p>
    <w:p w14:paraId="177F756C">
      <w:pPr>
        <w:rPr>
          <w:rFonts w:hint="eastAsia" w:ascii="仿宋" w:hAnsi="仿宋" w:eastAsia="仿宋" w:cs="宋体"/>
          <w:b w:val="0"/>
          <w:color w:val="auto"/>
          <w:sz w:val="28"/>
          <w:szCs w:val="28"/>
          <w:highlight w:val="none"/>
          <w:vertAlign w:val="baseline"/>
          <w:lang w:val="en-GB"/>
        </w:rPr>
      </w:pPr>
    </w:p>
    <w:p w14:paraId="303F98F0">
      <w:pPr>
        <w:rPr>
          <w:rFonts w:hint="eastAsia" w:ascii="仿宋" w:hAnsi="仿宋" w:eastAsia="仿宋" w:cs="宋体"/>
          <w:b w:val="0"/>
          <w:color w:val="auto"/>
          <w:sz w:val="28"/>
          <w:szCs w:val="28"/>
          <w:highlight w:val="none"/>
          <w:vertAlign w:val="baseline"/>
          <w:lang w:val="en-GB"/>
        </w:rPr>
      </w:pPr>
    </w:p>
    <w:p w14:paraId="1D18DD3E">
      <w:pPr>
        <w:rPr>
          <w:rFonts w:hint="eastAsia" w:ascii="仿宋" w:hAnsi="仿宋" w:eastAsia="仿宋" w:cs="宋体"/>
          <w:b w:val="0"/>
          <w:color w:val="auto"/>
          <w:sz w:val="28"/>
          <w:szCs w:val="28"/>
          <w:highlight w:val="none"/>
          <w:vertAlign w:val="baseline"/>
          <w:lang w:val="en-GB"/>
        </w:rPr>
      </w:pPr>
    </w:p>
    <w:p w14:paraId="4B5A4E76">
      <w:pPr>
        <w:rPr>
          <w:rFonts w:hint="eastAsia" w:ascii="仿宋" w:hAnsi="仿宋" w:eastAsia="仿宋" w:cs="宋体"/>
          <w:b w:val="0"/>
          <w:color w:val="auto"/>
          <w:sz w:val="28"/>
          <w:szCs w:val="28"/>
          <w:highlight w:val="none"/>
          <w:vertAlign w:val="baseline"/>
          <w:lang w:val="en-GB"/>
        </w:rPr>
      </w:pPr>
    </w:p>
    <w:p w14:paraId="4CA427AA">
      <w:pPr>
        <w:rPr>
          <w:rFonts w:hint="eastAsia" w:ascii="仿宋" w:hAnsi="仿宋" w:eastAsia="仿宋" w:cs="宋体"/>
          <w:b w:val="0"/>
          <w:color w:val="auto"/>
          <w:sz w:val="28"/>
          <w:szCs w:val="28"/>
          <w:highlight w:val="none"/>
          <w:vertAlign w:val="baseline"/>
          <w:lang w:val="en-GB"/>
        </w:rPr>
      </w:pPr>
    </w:p>
    <w:p w14:paraId="50AA9FCF">
      <w:pPr>
        <w:rPr>
          <w:rFonts w:hint="eastAsia" w:ascii="仿宋" w:hAnsi="仿宋" w:eastAsia="仿宋" w:cs="宋体"/>
          <w:b w:val="0"/>
          <w:color w:val="auto"/>
          <w:sz w:val="28"/>
          <w:szCs w:val="28"/>
          <w:highlight w:val="none"/>
          <w:vertAlign w:val="baseline"/>
          <w:lang w:val="en-GB"/>
        </w:rPr>
      </w:pPr>
    </w:p>
    <w:p w14:paraId="6D580AC8">
      <w:pPr>
        <w:rPr>
          <w:rFonts w:hint="eastAsia" w:ascii="仿宋" w:hAnsi="仿宋" w:eastAsia="仿宋" w:cs="宋体"/>
          <w:b w:val="0"/>
          <w:color w:val="auto"/>
          <w:sz w:val="28"/>
          <w:szCs w:val="28"/>
          <w:highlight w:val="none"/>
          <w:vertAlign w:val="baseline"/>
          <w:lang w:val="en-GB"/>
        </w:rPr>
      </w:pPr>
    </w:p>
    <w:p w14:paraId="1EB416A5">
      <w:pPr>
        <w:rPr>
          <w:rFonts w:hint="eastAsia" w:ascii="仿宋" w:hAnsi="仿宋" w:eastAsia="仿宋" w:cs="宋体"/>
          <w:b w:val="0"/>
          <w:color w:val="auto"/>
          <w:sz w:val="28"/>
          <w:szCs w:val="28"/>
          <w:highlight w:val="none"/>
          <w:vertAlign w:val="baseline"/>
          <w:lang w:val="en-GB"/>
        </w:rPr>
      </w:pPr>
    </w:p>
    <w:p w14:paraId="3D477807">
      <w:pPr>
        <w:rPr>
          <w:rFonts w:hint="eastAsia" w:ascii="仿宋" w:hAnsi="仿宋" w:eastAsia="仿宋" w:cs="宋体"/>
          <w:b w:val="0"/>
          <w:color w:val="auto"/>
          <w:sz w:val="28"/>
          <w:szCs w:val="28"/>
          <w:highlight w:val="none"/>
          <w:vertAlign w:val="baseline"/>
          <w:lang w:val="en-GB"/>
        </w:rPr>
      </w:pPr>
    </w:p>
    <w:p w14:paraId="1963F0F0">
      <w:pPr>
        <w:rPr>
          <w:rFonts w:hint="eastAsia" w:ascii="仿宋" w:hAnsi="仿宋" w:eastAsia="仿宋" w:cs="宋体"/>
          <w:b w:val="0"/>
          <w:color w:val="auto"/>
          <w:sz w:val="28"/>
          <w:szCs w:val="28"/>
          <w:highlight w:val="none"/>
          <w:vertAlign w:val="baseline"/>
          <w:lang w:val="en-GB"/>
        </w:rPr>
      </w:pPr>
    </w:p>
    <w:p w14:paraId="678BAF6F">
      <w:pPr>
        <w:rPr>
          <w:rFonts w:hint="eastAsia" w:ascii="仿宋" w:hAnsi="仿宋" w:eastAsia="仿宋" w:cs="宋体"/>
          <w:b w:val="0"/>
          <w:color w:val="auto"/>
          <w:sz w:val="28"/>
          <w:szCs w:val="28"/>
          <w:highlight w:val="none"/>
          <w:vertAlign w:val="baseline"/>
          <w:lang w:val="en-GB"/>
        </w:rPr>
      </w:pPr>
    </w:p>
    <w:p w14:paraId="1068189A">
      <w:pPr>
        <w:rPr>
          <w:rFonts w:hint="eastAsia" w:ascii="仿宋" w:hAnsi="仿宋" w:eastAsia="仿宋" w:cs="宋体"/>
          <w:b w:val="0"/>
          <w:color w:val="auto"/>
          <w:sz w:val="28"/>
          <w:szCs w:val="28"/>
          <w:highlight w:val="none"/>
          <w:vertAlign w:val="baseline"/>
          <w:lang w:val="en-GB"/>
        </w:rPr>
      </w:pPr>
    </w:p>
    <w:p w14:paraId="4EB8DB0D">
      <w:pPr>
        <w:rPr>
          <w:rFonts w:hint="eastAsia" w:ascii="仿宋" w:hAnsi="仿宋" w:eastAsia="仿宋" w:cs="宋体"/>
          <w:b w:val="0"/>
          <w:color w:val="auto"/>
          <w:sz w:val="28"/>
          <w:szCs w:val="28"/>
          <w:highlight w:val="none"/>
          <w:vertAlign w:val="baseline"/>
          <w:lang w:val="en-GB"/>
        </w:rPr>
      </w:pPr>
    </w:p>
    <w:p w14:paraId="44DA871F">
      <w:pPr>
        <w:rPr>
          <w:rFonts w:hint="eastAsia" w:ascii="仿宋" w:hAnsi="仿宋" w:eastAsia="仿宋" w:cs="宋体"/>
          <w:b w:val="0"/>
          <w:color w:val="auto"/>
          <w:sz w:val="28"/>
          <w:szCs w:val="28"/>
          <w:highlight w:val="none"/>
          <w:vertAlign w:val="baseline"/>
          <w:lang w:val="en-GB"/>
        </w:rPr>
      </w:pPr>
    </w:p>
    <w:p w14:paraId="0C9E7A19">
      <w:pPr>
        <w:rPr>
          <w:rFonts w:hint="eastAsia" w:ascii="仿宋" w:hAnsi="仿宋" w:eastAsia="仿宋" w:cs="宋体"/>
          <w:b w:val="0"/>
          <w:color w:val="auto"/>
          <w:sz w:val="28"/>
          <w:szCs w:val="28"/>
          <w:highlight w:val="none"/>
          <w:vertAlign w:val="baseline"/>
          <w:lang w:val="en-GB"/>
        </w:rPr>
      </w:pPr>
    </w:p>
    <w:p w14:paraId="67904897">
      <w:pPr>
        <w:rPr>
          <w:rFonts w:hint="eastAsia" w:ascii="仿宋" w:hAnsi="仿宋" w:eastAsia="仿宋" w:cs="宋体"/>
          <w:b w:val="0"/>
          <w:color w:val="auto"/>
          <w:sz w:val="28"/>
          <w:szCs w:val="28"/>
          <w:highlight w:val="none"/>
          <w:vertAlign w:val="baseline"/>
          <w:lang w:val="en-GB"/>
        </w:rPr>
      </w:pPr>
    </w:p>
    <w:p w14:paraId="43EEAE75">
      <w:pPr>
        <w:rPr>
          <w:rFonts w:hint="eastAsia" w:ascii="仿宋" w:hAnsi="仿宋" w:eastAsia="仿宋" w:cs="宋体"/>
          <w:b w:val="0"/>
          <w:color w:val="auto"/>
          <w:sz w:val="28"/>
          <w:szCs w:val="28"/>
          <w:highlight w:val="none"/>
          <w:vertAlign w:val="baseline"/>
          <w:lang w:val="en-GB"/>
        </w:rPr>
      </w:pPr>
    </w:p>
    <w:p w14:paraId="301BE515">
      <w:pPr>
        <w:rPr>
          <w:rFonts w:hint="eastAsia" w:ascii="仿宋" w:hAnsi="仿宋" w:eastAsia="仿宋" w:cs="宋体"/>
          <w:b w:val="0"/>
          <w:color w:val="auto"/>
          <w:sz w:val="28"/>
          <w:szCs w:val="28"/>
          <w:highlight w:val="none"/>
          <w:vertAlign w:val="baseline"/>
          <w:lang w:val="en-GB"/>
        </w:rPr>
      </w:pPr>
    </w:p>
    <w:p w14:paraId="72B960C8">
      <w:pPr>
        <w:rPr>
          <w:rFonts w:hint="eastAsia" w:ascii="仿宋" w:hAnsi="仿宋" w:eastAsia="仿宋" w:cs="宋体"/>
          <w:b w:val="0"/>
          <w:color w:val="auto"/>
          <w:sz w:val="28"/>
          <w:szCs w:val="28"/>
          <w:highlight w:val="none"/>
          <w:vertAlign w:val="baseline"/>
          <w:lang w:val="en-GB"/>
        </w:rPr>
      </w:pPr>
    </w:p>
    <w:p w14:paraId="6FCF82D2">
      <w:pPr>
        <w:rPr>
          <w:rFonts w:hint="eastAsia" w:ascii="仿宋" w:hAnsi="仿宋" w:eastAsia="仿宋" w:cs="宋体"/>
          <w:b w:val="0"/>
          <w:color w:val="auto"/>
          <w:sz w:val="28"/>
          <w:szCs w:val="28"/>
          <w:highlight w:val="none"/>
          <w:vertAlign w:val="baseline"/>
          <w:lang w:val="en-GB"/>
        </w:rPr>
      </w:pPr>
    </w:p>
    <w:p w14:paraId="4998355F">
      <w:pPr>
        <w:rPr>
          <w:rFonts w:hint="eastAsia" w:ascii="仿宋" w:hAnsi="仿宋" w:eastAsia="仿宋" w:cs="宋体"/>
          <w:b w:val="0"/>
          <w:color w:val="auto"/>
          <w:sz w:val="28"/>
          <w:szCs w:val="28"/>
          <w:highlight w:val="none"/>
          <w:vertAlign w:val="baseline"/>
          <w:lang w:val="en-GB"/>
        </w:rPr>
        <w:sectPr>
          <w:headerReference r:id="rId9" w:type="first"/>
          <w:footerReference r:id="rId12" w:type="first"/>
          <w:headerReference r:id="rId7" w:type="default"/>
          <w:footerReference r:id="rId10" w:type="default"/>
          <w:headerReference r:id="rId8" w:type="even"/>
          <w:footerReference r:id="rId11" w:type="even"/>
          <w:pgSz w:w="11906" w:h="16838"/>
          <w:pgMar w:top="2098" w:right="1474" w:bottom="1985" w:left="1588" w:header="720" w:footer="720" w:gutter="0"/>
          <w:pgNumType w:fmt="decimal"/>
          <w:cols w:space="720" w:num="1"/>
          <w:docGrid w:linePitch="163" w:charSpace="0"/>
        </w:sectPr>
      </w:pPr>
    </w:p>
    <w:p w14:paraId="4BAE1CB3">
      <w:pPr>
        <w:rPr>
          <w:rFonts w:hint="eastAsia" w:ascii="仿宋" w:hAnsi="仿宋" w:eastAsia="仿宋" w:cs="宋体"/>
          <w:b w:val="0"/>
          <w:color w:val="auto"/>
          <w:sz w:val="28"/>
          <w:szCs w:val="28"/>
          <w:highlight w:val="none"/>
          <w:vertAlign w:val="baseline"/>
          <w:lang w:val="en-US" w:eastAsia="zh-CN"/>
        </w:rPr>
      </w:pPr>
      <w:r>
        <w:rPr>
          <w:rFonts w:hint="eastAsia" w:ascii="仿宋" w:hAnsi="仿宋" w:eastAsia="仿宋" w:cs="宋体"/>
          <w:b w:val="0"/>
          <w:color w:val="auto"/>
          <w:sz w:val="28"/>
          <w:szCs w:val="28"/>
          <w:highlight w:val="none"/>
          <w:vertAlign w:val="baseline"/>
          <w:lang w:val="en-US" w:eastAsia="zh-CN"/>
        </w:rPr>
        <w:t>附件1：</w:t>
      </w:r>
    </w:p>
    <w:p w14:paraId="08A53391">
      <w:pPr>
        <w:jc w:val="center"/>
        <w:rPr>
          <w:rFonts w:hint="eastAsia" w:ascii="仿宋" w:hAnsi="仿宋" w:eastAsia="仿宋" w:cs="宋体"/>
          <w:b/>
          <w:bCs/>
          <w:color w:val="auto"/>
          <w:sz w:val="28"/>
          <w:szCs w:val="28"/>
          <w:highlight w:val="none"/>
          <w:vertAlign w:val="baseline"/>
          <w:lang w:val="en-US" w:eastAsia="zh-CN"/>
        </w:rPr>
      </w:pPr>
      <w:r>
        <w:rPr>
          <w:rFonts w:hint="eastAsia" w:ascii="仿宋" w:hAnsi="仿宋" w:eastAsia="仿宋" w:cs="宋体"/>
          <w:b/>
          <w:bCs/>
          <w:color w:val="auto"/>
          <w:sz w:val="28"/>
          <w:szCs w:val="28"/>
          <w:highlight w:val="none"/>
          <w:vertAlign w:val="baseline"/>
          <w:lang w:val="en-US" w:eastAsia="zh-CN"/>
        </w:rPr>
        <w:t>报价一览表</w:t>
      </w:r>
    </w:p>
    <w:p w14:paraId="09096F0A">
      <w:pPr>
        <w:jc w:val="center"/>
        <w:rPr>
          <w:rFonts w:hint="default" w:ascii="仿宋" w:hAnsi="仿宋" w:eastAsia="仿宋" w:cs="宋体"/>
          <w:b/>
          <w:bCs/>
          <w:color w:val="auto"/>
          <w:sz w:val="28"/>
          <w:szCs w:val="28"/>
          <w:highlight w:val="none"/>
          <w:vertAlign w:val="baseline"/>
          <w:lang w:val="en-US" w:eastAsia="zh-CN"/>
        </w:rPr>
      </w:pPr>
    </w:p>
    <w:tbl>
      <w:tblPr>
        <w:tblStyle w:val="9"/>
        <w:tblW w:w="1082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43"/>
        <w:gridCol w:w="2250"/>
        <w:gridCol w:w="840"/>
        <w:gridCol w:w="855"/>
        <w:gridCol w:w="1095"/>
        <w:gridCol w:w="855"/>
        <w:gridCol w:w="1199"/>
        <w:gridCol w:w="2885"/>
      </w:tblGrid>
      <w:tr w14:paraId="49386D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32" w:hRule="atLeast"/>
          <w:jc w:val="center"/>
        </w:trPr>
        <w:tc>
          <w:tcPr>
            <w:tcW w:w="843" w:type="dxa"/>
            <w:vAlign w:val="center"/>
          </w:tcPr>
          <w:p w14:paraId="64A50CEA">
            <w:pPr>
              <w:jc w:val="center"/>
              <w:rPr>
                <w:rFonts w:hint="eastAsia" w:ascii="仿宋" w:hAnsi="仿宋" w:eastAsia="仿宋" w:cs="宋体"/>
                <w:b/>
                <w:bCs/>
                <w:color w:val="auto"/>
                <w:sz w:val="24"/>
                <w:szCs w:val="24"/>
                <w:highlight w:val="none"/>
                <w:vertAlign w:val="baseline"/>
                <w:lang w:val="en-US" w:eastAsia="zh-CN"/>
              </w:rPr>
            </w:pPr>
            <w:r>
              <w:rPr>
                <w:rFonts w:hint="eastAsia" w:ascii="仿宋" w:hAnsi="仿宋" w:eastAsia="仿宋" w:cs="宋体"/>
                <w:b/>
                <w:bCs/>
                <w:color w:val="auto"/>
                <w:sz w:val="24"/>
                <w:szCs w:val="24"/>
                <w:highlight w:val="none"/>
                <w:vertAlign w:val="baseline"/>
                <w:lang w:val="en-US" w:eastAsia="zh-CN"/>
              </w:rPr>
              <w:t>序号</w:t>
            </w:r>
          </w:p>
        </w:tc>
        <w:tc>
          <w:tcPr>
            <w:tcW w:w="2250" w:type="dxa"/>
            <w:vAlign w:val="center"/>
          </w:tcPr>
          <w:p w14:paraId="42AE4941">
            <w:pPr>
              <w:jc w:val="center"/>
              <w:rPr>
                <w:rFonts w:hint="default" w:ascii="仿宋" w:hAnsi="仿宋" w:eastAsia="仿宋" w:cs="宋体"/>
                <w:b/>
                <w:bCs/>
                <w:color w:val="auto"/>
                <w:sz w:val="24"/>
                <w:szCs w:val="24"/>
                <w:highlight w:val="none"/>
                <w:vertAlign w:val="baseline"/>
                <w:lang w:val="en-US" w:eastAsia="zh-CN"/>
              </w:rPr>
            </w:pPr>
            <w:r>
              <w:rPr>
                <w:rFonts w:hint="eastAsia" w:ascii="仿宋" w:hAnsi="仿宋" w:eastAsia="仿宋" w:cs="宋体"/>
                <w:b/>
                <w:bCs/>
                <w:color w:val="auto"/>
                <w:sz w:val="24"/>
                <w:szCs w:val="24"/>
                <w:highlight w:val="none"/>
                <w:vertAlign w:val="baseline"/>
                <w:lang w:val="en-US" w:eastAsia="zh-CN"/>
              </w:rPr>
              <w:t>服务项目</w:t>
            </w:r>
          </w:p>
        </w:tc>
        <w:tc>
          <w:tcPr>
            <w:tcW w:w="840" w:type="dxa"/>
            <w:vAlign w:val="center"/>
          </w:tcPr>
          <w:p w14:paraId="3F363D65">
            <w:pPr>
              <w:jc w:val="center"/>
              <w:rPr>
                <w:rFonts w:hint="default" w:ascii="仿宋" w:hAnsi="仿宋" w:eastAsia="仿宋" w:cs="宋体"/>
                <w:b/>
                <w:bCs/>
                <w:color w:val="auto"/>
                <w:sz w:val="24"/>
                <w:szCs w:val="24"/>
                <w:highlight w:val="none"/>
                <w:vertAlign w:val="baseline"/>
                <w:lang w:val="en-US" w:eastAsia="zh-CN"/>
              </w:rPr>
            </w:pPr>
            <w:r>
              <w:rPr>
                <w:rFonts w:hint="eastAsia" w:ascii="仿宋" w:hAnsi="仿宋" w:eastAsia="仿宋" w:cs="宋体"/>
                <w:b/>
                <w:bCs/>
                <w:color w:val="auto"/>
                <w:sz w:val="24"/>
                <w:szCs w:val="24"/>
                <w:highlight w:val="none"/>
                <w:vertAlign w:val="baseline"/>
                <w:lang w:val="en-US" w:eastAsia="zh-CN"/>
              </w:rPr>
              <w:t>数量</w:t>
            </w:r>
          </w:p>
        </w:tc>
        <w:tc>
          <w:tcPr>
            <w:tcW w:w="855" w:type="dxa"/>
            <w:vAlign w:val="center"/>
          </w:tcPr>
          <w:p w14:paraId="5169CC4B">
            <w:pPr>
              <w:jc w:val="center"/>
              <w:rPr>
                <w:rFonts w:hint="eastAsia" w:ascii="仿宋" w:hAnsi="仿宋" w:eastAsia="仿宋" w:cs="宋体"/>
                <w:b/>
                <w:bCs/>
                <w:color w:val="auto"/>
                <w:sz w:val="24"/>
                <w:szCs w:val="24"/>
                <w:highlight w:val="none"/>
                <w:vertAlign w:val="baseline"/>
                <w:lang w:val="en-US" w:eastAsia="zh-CN"/>
              </w:rPr>
            </w:pPr>
            <w:r>
              <w:rPr>
                <w:rFonts w:hint="eastAsia" w:ascii="仿宋" w:hAnsi="仿宋" w:eastAsia="仿宋" w:cs="宋体"/>
                <w:b/>
                <w:bCs/>
                <w:color w:val="auto"/>
                <w:sz w:val="24"/>
                <w:szCs w:val="24"/>
                <w:highlight w:val="none"/>
                <w:vertAlign w:val="baseline"/>
                <w:lang w:val="en-US" w:eastAsia="zh-CN"/>
              </w:rPr>
              <w:t>单位</w:t>
            </w:r>
          </w:p>
        </w:tc>
        <w:tc>
          <w:tcPr>
            <w:tcW w:w="1095" w:type="dxa"/>
            <w:vAlign w:val="center"/>
          </w:tcPr>
          <w:p w14:paraId="49E5A36C">
            <w:pPr>
              <w:jc w:val="center"/>
              <w:rPr>
                <w:rFonts w:hint="default" w:ascii="仿宋" w:hAnsi="仿宋" w:eastAsia="仿宋" w:cs="宋体"/>
                <w:b/>
                <w:bCs/>
                <w:color w:val="auto"/>
                <w:sz w:val="24"/>
                <w:szCs w:val="24"/>
                <w:highlight w:val="none"/>
                <w:vertAlign w:val="baseline"/>
                <w:lang w:val="en-US" w:eastAsia="zh-CN"/>
              </w:rPr>
            </w:pPr>
            <w:r>
              <w:rPr>
                <w:rFonts w:hint="eastAsia" w:ascii="仿宋" w:hAnsi="仿宋" w:eastAsia="仿宋" w:cs="宋体"/>
                <w:b/>
                <w:bCs/>
                <w:color w:val="auto"/>
                <w:sz w:val="24"/>
                <w:szCs w:val="24"/>
                <w:highlight w:val="none"/>
                <w:vertAlign w:val="baseline"/>
                <w:lang w:val="en-US" w:eastAsia="zh-CN"/>
              </w:rPr>
              <w:t>单价（元）</w:t>
            </w:r>
          </w:p>
        </w:tc>
        <w:tc>
          <w:tcPr>
            <w:tcW w:w="855" w:type="dxa"/>
            <w:vAlign w:val="center"/>
          </w:tcPr>
          <w:p w14:paraId="6EA77955">
            <w:pPr>
              <w:jc w:val="center"/>
              <w:rPr>
                <w:rFonts w:hint="default" w:ascii="仿宋" w:hAnsi="仿宋" w:eastAsia="仿宋" w:cs="宋体"/>
                <w:b/>
                <w:bCs/>
                <w:color w:val="auto"/>
                <w:sz w:val="24"/>
                <w:szCs w:val="24"/>
                <w:highlight w:val="none"/>
                <w:vertAlign w:val="baseline"/>
                <w:lang w:val="en-US" w:eastAsia="zh-CN"/>
              </w:rPr>
            </w:pPr>
            <w:r>
              <w:rPr>
                <w:rFonts w:hint="eastAsia" w:ascii="仿宋" w:hAnsi="仿宋" w:eastAsia="仿宋" w:cs="宋体"/>
                <w:b/>
                <w:bCs/>
                <w:color w:val="auto"/>
                <w:sz w:val="24"/>
                <w:szCs w:val="24"/>
                <w:highlight w:val="none"/>
                <w:vertAlign w:val="baseline"/>
                <w:lang w:val="en-US" w:eastAsia="zh-CN"/>
              </w:rPr>
              <w:t>总价（元）</w:t>
            </w:r>
          </w:p>
        </w:tc>
        <w:tc>
          <w:tcPr>
            <w:tcW w:w="1199" w:type="dxa"/>
            <w:vAlign w:val="center"/>
          </w:tcPr>
          <w:p w14:paraId="37B94E7B">
            <w:pPr>
              <w:jc w:val="center"/>
              <w:rPr>
                <w:rFonts w:hint="default" w:ascii="仿宋" w:hAnsi="仿宋" w:eastAsia="仿宋" w:cs="宋体"/>
                <w:b/>
                <w:bCs/>
                <w:color w:val="auto"/>
                <w:sz w:val="24"/>
                <w:szCs w:val="24"/>
                <w:highlight w:val="none"/>
                <w:vertAlign w:val="baseline"/>
                <w:lang w:val="en-US" w:eastAsia="zh-CN"/>
              </w:rPr>
            </w:pPr>
            <w:r>
              <w:rPr>
                <w:rFonts w:hint="eastAsia" w:ascii="仿宋" w:hAnsi="仿宋" w:eastAsia="仿宋" w:cs="宋体"/>
                <w:b/>
                <w:bCs/>
                <w:color w:val="auto"/>
                <w:sz w:val="24"/>
                <w:szCs w:val="24"/>
                <w:highlight w:val="none"/>
                <w:vertAlign w:val="baseline"/>
                <w:lang w:val="en-US" w:eastAsia="zh-CN"/>
              </w:rPr>
              <w:t>服务期</w:t>
            </w:r>
          </w:p>
        </w:tc>
        <w:tc>
          <w:tcPr>
            <w:tcW w:w="2885" w:type="dxa"/>
            <w:vAlign w:val="center"/>
          </w:tcPr>
          <w:p w14:paraId="692F7166">
            <w:pPr>
              <w:jc w:val="center"/>
              <w:rPr>
                <w:rFonts w:hint="default" w:ascii="仿宋" w:hAnsi="仿宋" w:eastAsia="仿宋" w:cs="宋体"/>
                <w:b/>
                <w:bCs/>
                <w:color w:val="auto"/>
                <w:sz w:val="24"/>
                <w:szCs w:val="24"/>
                <w:highlight w:val="none"/>
                <w:vertAlign w:val="baseline"/>
                <w:lang w:val="en-US" w:eastAsia="zh-CN"/>
              </w:rPr>
            </w:pPr>
            <w:r>
              <w:rPr>
                <w:rFonts w:hint="eastAsia" w:ascii="仿宋" w:hAnsi="仿宋" w:eastAsia="仿宋" w:cs="宋体"/>
                <w:b/>
                <w:bCs/>
                <w:color w:val="auto"/>
                <w:sz w:val="24"/>
                <w:szCs w:val="24"/>
                <w:highlight w:val="none"/>
                <w:vertAlign w:val="baseline"/>
                <w:lang w:val="en-US" w:eastAsia="zh-CN"/>
              </w:rPr>
              <w:t>参数响应情况</w:t>
            </w:r>
          </w:p>
        </w:tc>
      </w:tr>
      <w:tr w14:paraId="3A5F34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1" w:hRule="atLeast"/>
          <w:jc w:val="center"/>
        </w:trPr>
        <w:tc>
          <w:tcPr>
            <w:tcW w:w="843" w:type="dxa"/>
            <w:vAlign w:val="center"/>
          </w:tcPr>
          <w:p w14:paraId="36C4DDAD">
            <w:pPr>
              <w:jc w:val="center"/>
              <w:rPr>
                <w:rFonts w:hint="eastAsia" w:ascii="仿宋" w:hAnsi="仿宋" w:eastAsia="仿宋" w:cs="宋体"/>
                <w:b w:val="0"/>
                <w:color w:val="auto"/>
                <w:sz w:val="24"/>
                <w:szCs w:val="24"/>
                <w:highlight w:val="none"/>
                <w:vertAlign w:val="baseline"/>
                <w:lang w:val="en-US" w:eastAsia="zh-CN"/>
              </w:rPr>
            </w:pPr>
          </w:p>
        </w:tc>
        <w:tc>
          <w:tcPr>
            <w:tcW w:w="2250" w:type="dxa"/>
            <w:vAlign w:val="center"/>
          </w:tcPr>
          <w:p w14:paraId="0698D280">
            <w:pPr>
              <w:jc w:val="center"/>
              <w:rPr>
                <w:rFonts w:hint="eastAsia" w:ascii="仿宋" w:hAnsi="仿宋" w:eastAsia="仿宋" w:cs="宋体"/>
                <w:b w:val="0"/>
                <w:color w:val="auto"/>
                <w:sz w:val="24"/>
                <w:szCs w:val="24"/>
                <w:highlight w:val="none"/>
                <w:vertAlign w:val="baseline"/>
                <w:lang w:val="en-GB"/>
              </w:rPr>
            </w:pPr>
          </w:p>
        </w:tc>
        <w:tc>
          <w:tcPr>
            <w:tcW w:w="840" w:type="dxa"/>
            <w:vAlign w:val="center"/>
          </w:tcPr>
          <w:p w14:paraId="5779DE9E">
            <w:pPr>
              <w:jc w:val="center"/>
              <w:rPr>
                <w:rFonts w:hint="eastAsia" w:ascii="仿宋" w:hAnsi="仿宋" w:eastAsia="仿宋" w:cs="宋体"/>
                <w:b w:val="0"/>
                <w:color w:val="auto"/>
                <w:sz w:val="24"/>
                <w:szCs w:val="24"/>
                <w:highlight w:val="none"/>
                <w:vertAlign w:val="baseline"/>
                <w:lang w:val="en-GB"/>
              </w:rPr>
            </w:pPr>
          </w:p>
        </w:tc>
        <w:tc>
          <w:tcPr>
            <w:tcW w:w="855" w:type="dxa"/>
            <w:vAlign w:val="center"/>
          </w:tcPr>
          <w:p w14:paraId="7B16D418">
            <w:pPr>
              <w:jc w:val="center"/>
              <w:rPr>
                <w:rFonts w:hint="eastAsia" w:ascii="仿宋" w:hAnsi="仿宋" w:eastAsia="仿宋" w:cs="宋体"/>
                <w:b w:val="0"/>
                <w:color w:val="auto"/>
                <w:sz w:val="24"/>
                <w:szCs w:val="24"/>
                <w:highlight w:val="none"/>
                <w:vertAlign w:val="baseline"/>
                <w:lang w:val="en-GB"/>
              </w:rPr>
            </w:pPr>
          </w:p>
        </w:tc>
        <w:tc>
          <w:tcPr>
            <w:tcW w:w="1095" w:type="dxa"/>
            <w:vAlign w:val="center"/>
          </w:tcPr>
          <w:p w14:paraId="3CB90B39">
            <w:pPr>
              <w:jc w:val="center"/>
              <w:rPr>
                <w:rFonts w:hint="eastAsia" w:ascii="仿宋" w:hAnsi="仿宋" w:eastAsia="仿宋" w:cs="宋体"/>
                <w:b w:val="0"/>
                <w:color w:val="auto"/>
                <w:sz w:val="24"/>
                <w:szCs w:val="24"/>
                <w:highlight w:val="none"/>
                <w:vertAlign w:val="baseline"/>
                <w:lang w:val="en-GB"/>
              </w:rPr>
            </w:pPr>
          </w:p>
        </w:tc>
        <w:tc>
          <w:tcPr>
            <w:tcW w:w="855" w:type="dxa"/>
            <w:vAlign w:val="center"/>
          </w:tcPr>
          <w:p w14:paraId="36CE7D07">
            <w:pPr>
              <w:jc w:val="center"/>
              <w:rPr>
                <w:rFonts w:hint="eastAsia" w:ascii="仿宋" w:hAnsi="仿宋" w:eastAsia="仿宋" w:cs="宋体"/>
                <w:b w:val="0"/>
                <w:color w:val="auto"/>
                <w:sz w:val="24"/>
                <w:szCs w:val="24"/>
                <w:highlight w:val="none"/>
                <w:vertAlign w:val="baseline"/>
                <w:lang w:val="en-GB"/>
              </w:rPr>
            </w:pPr>
          </w:p>
        </w:tc>
        <w:tc>
          <w:tcPr>
            <w:tcW w:w="1199" w:type="dxa"/>
            <w:vAlign w:val="center"/>
          </w:tcPr>
          <w:p w14:paraId="078EE2F7">
            <w:pPr>
              <w:jc w:val="center"/>
              <w:rPr>
                <w:rFonts w:hint="eastAsia" w:ascii="仿宋" w:hAnsi="仿宋" w:eastAsia="仿宋" w:cs="宋体"/>
                <w:b w:val="0"/>
                <w:color w:val="auto"/>
                <w:sz w:val="24"/>
                <w:szCs w:val="24"/>
                <w:highlight w:val="none"/>
                <w:vertAlign w:val="baseline"/>
                <w:lang w:val="en-GB"/>
              </w:rPr>
            </w:pPr>
          </w:p>
        </w:tc>
        <w:tc>
          <w:tcPr>
            <w:tcW w:w="2885" w:type="dxa"/>
            <w:vAlign w:val="center"/>
          </w:tcPr>
          <w:p w14:paraId="63DCF74F">
            <w:pPr>
              <w:jc w:val="center"/>
              <w:rPr>
                <w:rFonts w:hint="eastAsia" w:ascii="仿宋" w:hAnsi="仿宋" w:eastAsia="仿宋" w:cs="宋体"/>
                <w:b w:val="0"/>
                <w:color w:val="auto"/>
                <w:sz w:val="24"/>
                <w:szCs w:val="24"/>
                <w:highlight w:val="none"/>
                <w:vertAlign w:val="baseline"/>
                <w:lang w:val="en-GB"/>
              </w:rPr>
            </w:pPr>
          </w:p>
        </w:tc>
      </w:tr>
      <w:tr w14:paraId="5942D8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1" w:hRule="atLeast"/>
          <w:jc w:val="center"/>
        </w:trPr>
        <w:tc>
          <w:tcPr>
            <w:tcW w:w="843" w:type="dxa"/>
            <w:vAlign w:val="center"/>
          </w:tcPr>
          <w:p w14:paraId="174C8B13">
            <w:pPr>
              <w:jc w:val="center"/>
              <w:rPr>
                <w:rFonts w:hint="eastAsia" w:ascii="仿宋" w:hAnsi="仿宋" w:eastAsia="仿宋" w:cs="宋体"/>
                <w:b w:val="0"/>
                <w:color w:val="auto"/>
                <w:sz w:val="24"/>
                <w:szCs w:val="24"/>
                <w:highlight w:val="none"/>
                <w:vertAlign w:val="baseline"/>
                <w:lang w:val="en-US" w:eastAsia="zh-CN"/>
              </w:rPr>
            </w:pPr>
          </w:p>
        </w:tc>
        <w:tc>
          <w:tcPr>
            <w:tcW w:w="2250" w:type="dxa"/>
            <w:vAlign w:val="center"/>
          </w:tcPr>
          <w:p w14:paraId="796FC5D6">
            <w:pPr>
              <w:jc w:val="center"/>
              <w:rPr>
                <w:rFonts w:hint="eastAsia" w:ascii="仿宋" w:hAnsi="仿宋" w:eastAsia="仿宋" w:cs="宋体"/>
                <w:b w:val="0"/>
                <w:color w:val="auto"/>
                <w:sz w:val="24"/>
                <w:szCs w:val="24"/>
                <w:highlight w:val="none"/>
                <w:vertAlign w:val="baseline"/>
                <w:lang w:val="en-GB"/>
              </w:rPr>
            </w:pPr>
          </w:p>
        </w:tc>
        <w:tc>
          <w:tcPr>
            <w:tcW w:w="840" w:type="dxa"/>
            <w:vAlign w:val="center"/>
          </w:tcPr>
          <w:p w14:paraId="373C6B39">
            <w:pPr>
              <w:jc w:val="center"/>
              <w:rPr>
                <w:rFonts w:hint="eastAsia" w:ascii="仿宋" w:hAnsi="仿宋" w:eastAsia="仿宋" w:cs="宋体"/>
                <w:b w:val="0"/>
                <w:color w:val="auto"/>
                <w:sz w:val="24"/>
                <w:szCs w:val="24"/>
                <w:highlight w:val="none"/>
                <w:vertAlign w:val="baseline"/>
                <w:lang w:val="en-GB"/>
              </w:rPr>
            </w:pPr>
          </w:p>
        </w:tc>
        <w:tc>
          <w:tcPr>
            <w:tcW w:w="855" w:type="dxa"/>
            <w:vAlign w:val="center"/>
          </w:tcPr>
          <w:p w14:paraId="0A347537">
            <w:pPr>
              <w:jc w:val="center"/>
              <w:rPr>
                <w:rFonts w:hint="eastAsia" w:ascii="仿宋" w:hAnsi="仿宋" w:eastAsia="仿宋" w:cs="宋体"/>
                <w:b w:val="0"/>
                <w:color w:val="auto"/>
                <w:sz w:val="24"/>
                <w:szCs w:val="24"/>
                <w:highlight w:val="none"/>
                <w:vertAlign w:val="baseline"/>
                <w:lang w:val="en-GB"/>
              </w:rPr>
            </w:pPr>
          </w:p>
        </w:tc>
        <w:tc>
          <w:tcPr>
            <w:tcW w:w="1095" w:type="dxa"/>
            <w:vAlign w:val="center"/>
          </w:tcPr>
          <w:p w14:paraId="5DBB0BFF">
            <w:pPr>
              <w:jc w:val="center"/>
              <w:rPr>
                <w:rFonts w:hint="eastAsia" w:ascii="仿宋" w:hAnsi="仿宋" w:eastAsia="仿宋" w:cs="宋体"/>
                <w:b w:val="0"/>
                <w:color w:val="auto"/>
                <w:sz w:val="24"/>
                <w:szCs w:val="24"/>
                <w:highlight w:val="none"/>
                <w:vertAlign w:val="baseline"/>
                <w:lang w:val="en-GB"/>
              </w:rPr>
            </w:pPr>
          </w:p>
        </w:tc>
        <w:tc>
          <w:tcPr>
            <w:tcW w:w="855" w:type="dxa"/>
            <w:vAlign w:val="center"/>
          </w:tcPr>
          <w:p w14:paraId="34DD5035">
            <w:pPr>
              <w:jc w:val="center"/>
              <w:rPr>
                <w:rFonts w:hint="eastAsia" w:ascii="仿宋" w:hAnsi="仿宋" w:eastAsia="仿宋" w:cs="宋体"/>
                <w:b w:val="0"/>
                <w:color w:val="auto"/>
                <w:sz w:val="24"/>
                <w:szCs w:val="24"/>
                <w:highlight w:val="none"/>
                <w:vertAlign w:val="baseline"/>
                <w:lang w:val="en-GB"/>
              </w:rPr>
            </w:pPr>
          </w:p>
        </w:tc>
        <w:tc>
          <w:tcPr>
            <w:tcW w:w="1199" w:type="dxa"/>
            <w:vAlign w:val="center"/>
          </w:tcPr>
          <w:p w14:paraId="38C6D372">
            <w:pPr>
              <w:jc w:val="center"/>
              <w:rPr>
                <w:rFonts w:hint="eastAsia" w:ascii="仿宋" w:hAnsi="仿宋" w:eastAsia="仿宋" w:cs="宋体"/>
                <w:b w:val="0"/>
                <w:color w:val="auto"/>
                <w:sz w:val="24"/>
                <w:szCs w:val="24"/>
                <w:highlight w:val="none"/>
                <w:vertAlign w:val="baseline"/>
                <w:lang w:val="en-GB"/>
              </w:rPr>
            </w:pPr>
          </w:p>
        </w:tc>
        <w:tc>
          <w:tcPr>
            <w:tcW w:w="2885" w:type="dxa"/>
            <w:vAlign w:val="center"/>
          </w:tcPr>
          <w:p w14:paraId="71F28FA4">
            <w:pPr>
              <w:jc w:val="center"/>
              <w:rPr>
                <w:rFonts w:hint="eastAsia" w:ascii="仿宋" w:hAnsi="仿宋" w:eastAsia="仿宋" w:cs="宋体"/>
                <w:b w:val="0"/>
                <w:color w:val="auto"/>
                <w:sz w:val="24"/>
                <w:szCs w:val="24"/>
                <w:highlight w:val="none"/>
                <w:vertAlign w:val="baseline"/>
                <w:lang w:val="en-GB"/>
              </w:rPr>
            </w:pPr>
          </w:p>
        </w:tc>
      </w:tr>
      <w:tr w14:paraId="094F7C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1" w:hRule="atLeast"/>
          <w:jc w:val="center"/>
        </w:trPr>
        <w:tc>
          <w:tcPr>
            <w:tcW w:w="843" w:type="dxa"/>
            <w:vAlign w:val="center"/>
          </w:tcPr>
          <w:p w14:paraId="517FEB23">
            <w:pPr>
              <w:jc w:val="center"/>
              <w:rPr>
                <w:rFonts w:hint="default" w:ascii="仿宋" w:hAnsi="仿宋" w:eastAsia="仿宋" w:cs="宋体"/>
                <w:b w:val="0"/>
                <w:color w:val="auto"/>
                <w:sz w:val="24"/>
                <w:szCs w:val="24"/>
                <w:highlight w:val="none"/>
                <w:vertAlign w:val="baseline"/>
                <w:lang w:val="en-US" w:eastAsia="zh-CN"/>
              </w:rPr>
            </w:pPr>
          </w:p>
        </w:tc>
        <w:tc>
          <w:tcPr>
            <w:tcW w:w="2250" w:type="dxa"/>
            <w:vAlign w:val="center"/>
          </w:tcPr>
          <w:p w14:paraId="7AD39AB9">
            <w:pPr>
              <w:jc w:val="center"/>
              <w:rPr>
                <w:rFonts w:hint="eastAsia" w:ascii="仿宋" w:hAnsi="仿宋" w:eastAsia="仿宋" w:cs="宋体"/>
                <w:b w:val="0"/>
                <w:color w:val="auto"/>
                <w:sz w:val="24"/>
                <w:szCs w:val="24"/>
                <w:highlight w:val="none"/>
                <w:vertAlign w:val="baseline"/>
                <w:lang w:val="en-GB"/>
              </w:rPr>
            </w:pPr>
          </w:p>
        </w:tc>
        <w:tc>
          <w:tcPr>
            <w:tcW w:w="840" w:type="dxa"/>
            <w:vAlign w:val="center"/>
          </w:tcPr>
          <w:p w14:paraId="2AB8DC85">
            <w:pPr>
              <w:jc w:val="center"/>
              <w:rPr>
                <w:rFonts w:hint="eastAsia" w:ascii="仿宋" w:hAnsi="仿宋" w:eastAsia="仿宋" w:cs="宋体"/>
                <w:b w:val="0"/>
                <w:color w:val="auto"/>
                <w:sz w:val="24"/>
                <w:szCs w:val="24"/>
                <w:highlight w:val="none"/>
                <w:vertAlign w:val="baseline"/>
                <w:lang w:val="en-GB"/>
              </w:rPr>
            </w:pPr>
          </w:p>
        </w:tc>
        <w:tc>
          <w:tcPr>
            <w:tcW w:w="855" w:type="dxa"/>
            <w:vAlign w:val="center"/>
          </w:tcPr>
          <w:p w14:paraId="1F7AF6D5">
            <w:pPr>
              <w:jc w:val="center"/>
              <w:rPr>
                <w:rFonts w:hint="eastAsia" w:ascii="仿宋" w:hAnsi="仿宋" w:eastAsia="仿宋" w:cs="宋体"/>
                <w:b w:val="0"/>
                <w:color w:val="auto"/>
                <w:sz w:val="24"/>
                <w:szCs w:val="24"/>
                <w:highlight w:val="none"/>
                <w:vertAlign w:val="baseline"/>
                <w:lang w:val="en-GB"/>
              </w:rPr>
            </w:pPr>
          </w:p>
        </w:tc>
        <w:tc>
          <w:tcPr>
            <w:tcW w:w="1095" w:type="dxa"/>
            <w:vAlign w:val="center"/>
          </w:tcPr>
          <w:p w14:paraId="0B4218C1">
            <w:pPr>
              <w:jc w:val="center"/>
              <w:rPr>
                <w:rFonts w:hint="eastAsia" w:ascii="仿宋" w:hAnsi="仿宋" w:eastAsia="仿宋" w:cs="宋体"/>
                <w:b w:val="0"/>
                <w:color w:val="auto"/>
                <w:sz w:val="24"/>
                <w:szCs w:val="24"/>
                <w:highlight w:val="none"/>
                <w:vertAlign w:val="baseline"/>
                <w:lang w:val="en-GB"/>
              </w:rPr>
            </w:pPr>
          </w:p>
        </w:tc>
        <w:tc>
          <w:tcPr>
            <w:tcW w:w="855" w:type="dxa"/>
            <w:vAlign w:val="center"/>
          </w:tcPr>
          <w:p w14:paraId="7E14D68A">
            <w:pPr>
              <w:jc w:val="center"/>
              <w:rPr>
                <w:rFonts w:hint="eastAsia" w:ascii="仿宋" w:hAnsi="仿宋" w:eastAsia="仿宋" w:cs="宋体"/>
                <w:b w:val="0"/>
                <w:color w:val="auto"/>
                <w:sz w:val="24"/>
                <w:szCs w:val="24"/>
                <w:highlight w:val="none"/>
                <w:vertAlign w:val="baseline"/>
                <w:lang w:val="en-GB"/>
              </w:rPr>
            </w:pPr>
          </w:p>
        </w:tc>
        <w:tc>
          <w:tcPr>
            <w:tcW w:w="1199" w:type="dxa"/>
            <w:vAlign w:val="center"/>
          </w:tcPr>
          <w:p w14:paraId="079F438C">
            <w:pPr>
              <w:jc w:val="center"/>
              <w:rPr>
                <w:rFonts w:hint="eastAsia" w:ascii="仿宋" w:hAnsi="仿宋" w:eastAsia="仿宋" w:cs="宋体"/>
                <w:b w:val="0"/>
                <w:color w:val="auto"/>
                <w:sz w:val="24"/>
                <w:szCs w:val="24"/>
                <w:highlight w:val="none"/>
                <w:vertAlign w:val="baseline"/>
                <w:lang w:val="en-GB"/>
              </w:rPr>
            </w:pPr>
          </w:p>
        </w:tc>
        <w:tc>
          <w:tcPr>
            <w:tcW w:w="2885" w:type="dxa"/>
            <w:vAlign w:val="center"/>
          </w:tcPr>
          <w:p w14:paraId="4C29446E">
            <w:pPr>
              <w:jc w:val="center"/>
              <w:rPr>
                <w:rFonts w:hint="eastAsia" w:ascii="仿宋" w:hAnsi="仿宋" w:eastAsia="仿宋" w:cs="宋体"/>
                <w:b w:val="0"/>
                <w:color w:val="auto"/>
                <w:sz w:val="24"/>
                <w:szCs w:val="24"/>
                <w:highlight w:val="none"/>
                <w:vertAlign w:val="baseline"/>
                <w:lang w:val="en-GB"/>
              </w:rPr>
            </w:pPr>
          </w:p>
        </w:tc>
      </w:tr>
      <w:tr w14:paraId="613D3D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1" w:hRule="atLeast"/>
          <w:jc w:val="center"/>
        </w:trPr>
        <w:tc>
          <w:tcPr>
            <w:tcW w:w="843" w:type="dxa"/>
            <w:vAlign w:val="center"/>
          </w:tcPr>
          <w:p w14:paraId="06EE73B5">
            <w:pPr>
              <w:jc w:val="center"/>
              <w:rPr>
                <w:rFonts w:hint="default" w:ascii="仿宋" w:hAnsi="仿宋" w:eastAsia="仿宋" w:cs="宋体"/>
                <w:b w:val="0"/>
                <w:color w:val="auto"/>
                <w:sz w:val="24"/>
                <w:szCs w:val="24"/>
                <w:highlight w:val="none"/>
                <w:vertAlign w:val="baseline"/>
                <w:lang w:val="en-US" w:eastAsia="zh-CN"/>
              </w:rPr>
            </w:pPr>
          </w:p>
        </w:tc>
        <w:tc>
          <w:tcPr>
            <w:tcW w:w="2250" w:type="dxa"/>
            <w:vAlign w:val="center"/>
          </w:tcPr>
          <w:p w14:paraId="3F872919">
            <w:pPr>
              <w:jc w:val="center"/>
              <w:rPr>
                <w:rFonts w:hint="eastAsia" w:ascii="仿宋" w:hAnsi="仿宋" w:eastAsia="仿宋" w:cs="宋体"/>
                <w:b w:val="0"/>
                <w:color w:val="auto"/>
                <w:sz w:val="24"/>
                <w:szCs w:val="24"/>
                <w:highlight w:val="none"/>
                <w:vertAlign w:val="baseline"/>
                <w:lang w:val="en-GB"/>
              </w:rPr>
            </w:pPr>
          </w:p>
        </w:tc>
        <w:tc>
          <w:tcPr>
            <w:tcW w:w="840" w:type="dxa"/>
            <w:vAlign w:val="center"/>
          </w:tcPr>
          <w:p w14:paraId="3272F918">
            <w:pPr>
              <w:jc w:val="center"/>
              <w:rPr>
                <w:rFonts w:hint="eastAsia" w:ascii="仿宋" w:hAnsi="仿宋" w:eastAsia="仿宋" w:cs="宋体"/>
                <w:b w:val="0"/>
                <w:color w:val="auto"/>
                <w:sz w:val="24"/>
                <w:szCs w:val="24"/>
                <w:highlight w:val="none"/>
                <w:vertAlign w:val="baseline"/>
                <w:lang w:val="en-GB"/>
              </w:rPr>
            </w:pPr>
          </w:p>
        </w:tc>
        <w:tc>
          <w:tcPr>
            <w:tcW w:w="855" w:type="dxa"/>
            <w:vAlign w:val="center"/>
          </w:tcPr>
          <w:p w14:paraId="572B5DD9">
            <w:pPr>
              <w:jc w:val="center"/>
              <w:rPr>
                <w:rFonts w:hint="eastAsia" w:ascii="仿宋" w:hAnsi="仿宋" w:eastAsia="仿宋" w:cs="宋体"/>
                <w:b w:val="0"/>
                <w:color w:val="auto"/>
                <w:sz w:val="24"/>
                <w:szCs w:val="24"/>
                <w:highlight w:val="none"/>
                <w:vertAlign w:val="baseline"/>
                <w:lang w:val="en-GB"/>
              </w:rPr>
            </w:pPr>
          </w:p>
        </w:tc>
        <w:tc>
          <w:tcPr>
            <w:tcW w:w="1095" w:type="dxa"/>
            <w:vAlign w:val="center"/>
          </w:tcPr>
          <w:p w14:paraId="4FF79AE5">
            <w:pPr>
              <w:jc w:val="center"/>
              <w:rPr>
                <w:rFonts w:hint="eastAsia" w:ascii="仿宋" w:hAnsi="仿宋" w:eastAsia="仿宋" w:cs="宋体"/>
                <w:b w:val="0"/>
                <w:color w:val="auto"/>
                <w:sz w:val="24"/>
                <w:szCs w:val="24"/>
                <w:highlight w:val="none"/>
                <w:vertAlign w:val="baseline"/>
                <w:lang w:val="en-GB"/>
              </w:rPr>
            </w:pPr>
          </w:p>
        </w:tc>
        <w:tc>
          <w:tcPr>
            <w:tcW w:w="855" w:type="dxa"/>
            <w:vAlign w:val="center"/>
          </w:tcPr>
          <w:p w14:paraId="766D6902">
            <w:pPr>
              <w:jc w:val="center"/>
              <w:rPr>
                <w:rFonts w:hint="eastAsia" w:ascii="仿宋" w:hAnsi="仿宋" w:eastAsia="仿宋" w:cs="宋体"/>
                <w:b w:val="0"/>
                <w:color w:val="auto"/>
                <w:sz w:val="24"/>
                <w:szCs w:val="24"/>
                <w:highlight w:val="none"/>
                <w:vertAlign w:val="baseline"/>
                <w:lang w:val="en-GB"/>
              </w:rPr>
            </w:pPr>
          </w:p>
        </w:tc>
        <w:tc>
          <w:tcPr>
            <w:tcW w:w="1199" w:type="dxa"/>
            <w:vAlign w:val="center"/>
          </w:tcPr>
          <w:p w14:paraId="1BE34A37">
            <w:pPr>
              <w:jc w:val="center"/>
              <w:rPr>
                <w:rFonts w:hint="eastAsia" w:ascii="仿宋" w:hAnsi="仿宋" w:eastAsia="仿宋" w:cs="宋体"/>
                <w:b w:val="0"/>
                <w:color w:val="auto"/>
                <w:sz w:val="24"/>
                <w:szCs w:val="24"/>
                <w:highlight w:val="none"/>
                <w:vertAlign w:val="baseline"/>
                <w:lang w:val="en-GB"/>
              </w:rPr>
            </w:pPr>
          </w:p>
        </w:tc>
        <w:tc>
          <w:tcPr>
            <w:tcW w:w="2885" w:type="dxa"/>
            <w:vAlign w:val="center"/>
          </w:tcPr>
          <w:p w14:paraId="36C8B219">
            <w:pPr>
              <w:jc w:val="center"/>
              <w:rPr>
                <w:rFonts w:hint="eastAsia" w:ascii="仿宋" w:hAnsi="仿宋" w:eastAsia="仿宋" w:cs="宋体"/>
                <w:b w:val="0"/>
                <w:color w:val="auto"/>
                <w:sz w:val="24"/>
                <w:szCs w:val="24"/>
                <w:highlight w:val="none"/>
                <w:vertAlign w:val="baseline"/>
                <w:lang w:val="en-GB"/>
              </w:rPr>
            </w:pPr>
          </w:p>
        </w:tc>
      </w:tr>
      <w:tr w14:paraId="2C1F5B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1" w:hRule="atLeast"/>
          <w:jc w:val="center"/>
        </w:trPr>
        <w:tc>
          <w:tcPr>
            <w:tcW w:w="843" w:type="dxa"/>
            <w:vAlign w:val="center"/>
          </w:tcPr>
          <w:p w14:paraId="5F76FB01">
            <w:pPr>
              <w:jc w:val="center"/>
              <w:rPr>
                <w:rFonts w:hint="default" w:ascii="仿宋" w:hAnsi="仿宋" w:eastAsia="仿宋" w:cs="宋体"/>
                <w:b w:val="0"/>
                <w:color w:val="auto"/>
                <w:sz w:val="24"/>
                <w:szCs w:val="24"/>
                <w:highlight w:val="none"/>
                <w:vertAlign w:val="baseline"/>
                <w:lang w:val="en-US" w:eastAsia="zh-CN"/>
              </w:rPr>
            </w:pPr>
          </w:p>
        </w:tc>
        <w:tc>
          <w:tcPr>
            <w:tcW w:w="2250" w:type="dxa"/>
            <w:vAlign w:val="center"/>
          </w:tcPr>
          <w:p w14:paraId="155EE53B">
            <w:pPr>
              <w:jc w:val="center"/>
              <w:rPr>
                <w:rFonts w:hint="eastAsia" w:ascii="仿宋" w:hAnsi="仿宋" w:eastAsia="仿宋" w:cs="宋体"/>
                <w:b w:val="0"/>
                <w:color w:val="auto"/>
                <w:sz w:val="24"/>
                <w:szCs w:val="24"/>
                <w:highlight w:val="none"/>
                <w:vertAlign w:val="baseline"/>
                <w:lang w:val="en-GB"/>
              </w:rPr>
            </w:pPr>
          </w:p>
        </w:tc>
        <w:tc>
          <w:tcPr>
            <w:tcW w:w="840" w:type="dxa"/>
            <w:vAlign w:val="center"/>
          </w:tcPr>
          <w:p w14:paraId="33938ABF">
            <w:pPr>
              <w:jc w:val="center"/>
              <w:rPr>
                <w:rFonts w:hint="eastAsia" w:ascii="仿宋" w:hAnsi="仿宋" w:eastAsia="仿宋" w:cs="宋体"/>
                <w:b w:val="0"/>
                <w:color w:val="auto"/>
                <w:sz w:val="24"/>
                <w:szCs w:val="24"/>
                <w:highlight w:val="none"/>
                <w:vertAlign w:val="baseline"/>
                <w:lang w:val="en-GB"/>
              </w:rPr>
            </w:pPr>
          </w:p>
        </w:tc>
        <w:tc>
          <w:tcPr>
            <w:tcW w:w="855" w:type="dxa"/>
            <w:vAlign w:val="center"/>
          </w:tcPr>
          <w:p w14:paraId="10161768">
            <w:pPr>
              <w:jc w:val="center"/>
              <w:rPr>
                <w:rFonts w:hint="eastAsia" w:ascii="仿宋" w:hAnsi="仿宋" w:eastAsia="仿宋" w:cs="宋体"/>
                <w:b w:val="0"/>
                <w:color w:val="auto"/>
                <w:sz w:val="24"/>
                <w:szCs w:val="24"/>
                <w:highlight w:val="none"/>
                <w:vertAlign w:val="baseline"/>
                <w:lang w:val="en-GB"/>
              </w:rPr>
            </w:pPr>
          </w:p>
        </w:tc>
        <w:tc>
          <w:tcPr>
            <w:tcW w:w="1095" w:type="dxa"/>
            <w:vAlign w:val="center"/>
          </w:tcPr>
          <w:p w14:paraId="1B8FC422">
            <w:pPr>
              <w:jc w:val="center"/>
              <w:rPr>
                <w:rFonts w:hint="eastAsia" w:ascii="仿宋" w:hAnsi="仿宋" w:eastAsia="仿宋" w:cs="宋体"/>
                <w:b w:val="0"/>
                <w:color w:val="auto"/>
                <w:sz w:val="24"/>
                <w:szCs w:val="24"/>
                <w:highlight w:val="none"/>
                <w:vertAlign w:val="baseline"/>
                <w:lang w:val="en-GB"/>
              </w:rPr>
            </w:pPr>
          </w:p>
        </w:tc>
        <w:tc>
          <w:tcPr>
            <w:tcW w:w="855" w:type="dxa"/>
            <w:vAlign w:val="center"/>
          </w:tcPr>
          <w:p w14:paraId="64434F4C">
            <w:pPr>
              <w:jc w:val="center"/>
              <w:rPr>
                <w:rFonts w:hint="eastAsia" w:ascii="仿宋" w:hAnsi="仿宋" w:eastAsia="仿宋" w:cs="宋体"/>
                <w:b w:val="0"/>
                <w:color w:val="auto"/>
                <w:sz w:val="24"/>
                <w:szCs w:val="24"/>
                <w:highlight w:val="none"/>
                <w:vertAlign w:val="baseline"/>
                <w:lang w:val="en-GB"/>
              </w:rPr>
            </w:pPr>
          </w:p>
        </w:tc>
        <w:tc>
          <w:tcPr>
            <w:tcW w:w="1199" w:type="dxa"/>
            <w:vAlign w:val="center"/>
          </w:tcPr>
          <w:p w14:paraId="51313CBE">
            <w:pPr>
              <w:jc w:val="center"/>
              <w:rPr>
                <w:rFonts w:hint="eastAsia" w:ascii="仿宋" w:hAnsi="仿宋" w:eastAsia="仿宋" w:cs="宋体"/>
                <w:b w:val="0"/>
                <w:color w:val="auto"/>
                <w:sz w:val="24"/>
                <w:szCs w:val="24"/>
                <w:highlight w:val="none"/>
                <w:vertAlign w:val="baseline"/>
                <w:lang w:val="en-GB"/>
              </w:rPr>
            </w:pPr>
          </w:p>
        </w:tc>
        <w:tc>
          <w:tcPr>
            <w:tcW w:w="2885" w:type="dxa"/>
            <w:vAlign w:val="center"/>
          </w:tcPr>
          <w:p w14:paraId="247B6A9F">
            <w:pPr>
              <w:jc w:val="center"/>
              <w:rPr>
                <w:rFonts w:hint="eastAsia" w:ascii="仿宋" w:hAnsi="仿宋" w:eastAsia="仿宋" w:cs="宋体"/>
                <w:b w:val="0"/>
                <w:color w:val="auto"/>
                <w:sz w:val="24"/>
                <w:szCs w:val="24"/>
                <w:highlight w:val="none"/>
                <w:vertAlign w:val="baseline"/>
                <w:lang w:val="en-GB"/>
              </w:rPr>
            </w:pPr>
          </w:p>
        </w:tc>
      </w:tr>
      <w:tr w14:paraId="42B980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1" w:hRule="atLeast"/>
          <w:jc w:val="center"/>
        </w:trPr>
        <w:tc>
          <w:tcPr>
            <w:tcW w:w="843" w:type="dxa"/>
            <w:vAlign w:val="center"/>
          </w:tcPr>
          <w:p w14:paraId="1F345360">
            <w:pPr>
              <w:jc w:val="center"/>
              <w:rPr>
                <w:rFonts w:hint="default" w:ascii="仿宋" w:hAnsi="仿宋" w:eastAsia="仿宋" w:cs="宋体"/>
                <w:b w:val="0"/>
                <w:color w:val="auto"/>
                <w:sz w:val="24"/>
                <w:szCs w:val="24"/>
                <w:highlight w:val="none"/>
                <w:vertAlign w:val="baseline"/>
                <w:lang w:val="en-US" w:eastAsia="zh-CN"/>
              </w:rPr>
            </w:pPr>
          </w:p>
        </w:tc>
        <w:tc>
          <w:tcPr>
            <w:tcW w:w="2250" w:type="dxa"/>
            <w:vAlign w:val="center"/>
          </w:tcPr>
          <w:p w14:paraId="49F3ECCC">
            <w:pPr>
              <w:jc w:val="center"/>
              <w:rPr>
                <w:rFonts w:hint="eastAsia" w:ascii="仿宋" w:hAnsi="仿宋" w:eastAsia="仿宋" w:cs="宋体"/>
                <w:b w:val="0"/>
                <w:color w:val="auto"/>
                <w:sz w:val="24"/>
                <w:szCs w:val="24"/>
                <w:highlight w:val="none"/>
                <w:vertAlign w:val="baseline"/>
                <w:lang w:val="en-GB"/>
              </w:rPr>
            </w:pPr>
          </w:p>
        </w:tc>
        <w:tc>
          <w:tcPr>
            <w:tcW w:w="840" w:type="dxa"/>
            <w:vAlign w:val="center"/>
          </w:tcPr>
          <w:p w14:paraId="01EE13FA">
            <w:pPr>
              <w:jc w:val="center"/>
              <w:rPr>
                <w:rFonts w:hint="eastAsia" w:ascii="仿宋" w:hAnsi="仿宋" w:eastAsia="仿宋" w:cs="宋体"/>
                <w:b w:val="0"/>
                <w:color w:val="auto"/>
                <w:sz w:val="24"/>
                <w:szCs w:val="24"/>
                <w:highlight w:val="none"/>
                <w:vertAlign w:val="baseline"/>
                <w:lang w:val="en-GB"/>
              </w:rPr>
            </w:pPr>
          </w:p>
        </w:tc>
        <w:tc>
          <w:tcPr>
            <w:tcW w:w="855" w:type="dxa"/>
            <w:vAlign w:val="center"/>
          </w:tcPr>
          <w:p w14:paraId="7B4FEDE6">
            <w:pPr>
              <w:jc w:val="center"/>
              <w:rPr>
                <w:rFonts w:hint="eastAsia" w:ascii="仿宋" w:hAnsi="仿宋" w:eastAsia="仿宋" w:cs="宋体"/>
                <w:b w:val="0"/>
                <w:color w:val="auto"/>
                <w:sz w:val="24"/>
                <w:szCs w:val="24"/>
                <w:highlight w:val="none"/>
                <w:vertAlign w:val="baseline"/>
                <w:lang w:val="en-GB"/>
              </w:rPr>
            </w:pPr>
          </w:p>
        </w:tc>
        <w:tc>
          <w:tcPr>
            <w:tcW w:w="1095" w:type="dxa"/>
            <w:vAlign w:val="center"/>
          </w:tcPr>
          <w:p w14:paraId="61B8475F">
            <w:pPr>
              <w:jc w:val="center"/>
              <w:rPr>
                <w:rFonts w:hint="eastAsia" w:ascii="仿宋" w:hAnsi="仿宋" w:eastAsia="仿宋" w:cs="宋体"/>
                <w:b w:val="0"/>
                <w:color w:val="auto"/>
                <w:sz w:val="24"/>
                <w:szCs w:val="24"/>
                <w:highlight w:val="none"/>
                <w:vertAlign w:val="baseline"/>
                <w:lang w:val="en-GB"/>
              </w:rPr>
            </w:pPr>
          </w:p>
        </w:tc>
        <w:tc>
          <w:tcPr>
            <w:tcW w:w="855" w:type="dxa"/>
            <w:vAlign w:val="center"/>
          </w:tcPr>
          <w:p w14:paraId="2B771455">
            <w:pPr>
              <w:jc w:val="center"/>
              <w:rPr>
                <w:rFonts w:hint="eastAsia" w:ascii="仿宋" w:hAnsi="仿宋" w:eastAsia="仿宋" w:cs="宋体"/>
                <w:b w:val="0"/>
                <w:color w:val="auto"/>
                <w:sz w:val="24"/>
                <w:szCs w:val="24"/>
                <w:highlight w:val="none"/>
                <w:vertAlign w:val="baseline"/>
                <w:lang w:val="en-GB"/>
              </w:rPr>
            </w:pPr>
          </w:p>
        </w:tc>
        <w:tc>
          <w:tcPr>
            <w:tcW w:w="1199" w:type="dxa"/>
            <w:vAlign w:val="center"/>
          </w:tcPr>
          <w:p w14:paraId="404072EA">
            <w:pPr>
              <w:jc w:val="center"/>
              <w:rPr>
                <w:rFonts w:hint="eastAsia" w:ascii="仿宋" w:hAnsi="仿宋" w:eastAsia="仿宋" w:cs="宋体"/>
                <w:b w:val="0"/>
                <w:color w:val="auto"/>
                <w:sz w:val="24"/>
                <w:szCs w:val="24"/>
                <w:highlight w:val="none"/>
                <w:vertAlign w:val="baseline"/>
                <w:lang w:val="en-GB"/>
              </w:rPr>
            </w:pPr>
          </w:p>
        </w:tc>
        <w:tc>
          <w:tcPr>
            <w:tcW w:w="2885" w:type="dxa"/>
            <w:vAlign w:val="center"/>
          </w:tcPr>
          <w:p w14:paraId="319509B6">
            <w:pPr>
              <w:jc w:val="center"/>
              <w:rPr>
                <w:rFonts w:hint="eastAsia" w:ascii="仿宋" w:hAnsi="仿宋" w:eastAsia="仿宋" w:cs="宋体"/>
                <w:b w:val="0"/>
                <w:color w:val="auto"/>
                <w:sz w:val="24"/>
                <w:szCs w:val="24"/>
                <w:highlight w:val="none"/>
                <w:vertAlign w:val="baseline"/>
                <w:lang w:val="en-GB"/>
              </w:rPr>
            </w:pPr>
          </w:p>
        </w:tc>
      </w:tr>
      <w:tr w14:paraId="57BD9A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611" w:hRule="atLeast"/>
          <w:jc w:val="center"/>
        </w:trPr>
        <w:tc>
          <w:tcPr>
            <w:tcW w:w="843" w:type="dxa"/>
            <w:vAlign w:val="center"/>
          </w:tcPr>
          <w:p w14:paraId="260A45B7">
            <w:pPr>
              <w:jc w:val="center"/>
              <w:rPr>
                <w:rFonts w:hint="default" w:ascii="仿宋" w:hAnsi="仿宋" w:eastAsia="仿宋" w:cs="宋体"/>
                <w:b w:val="0"/>
                <w:color w:val="auto"/>
                <w:sz w:val="24"/>
                <w:szCs w:val="24"/>
                <w:highlight w:val="none"/>
                <w:vertAlign w:val="baseline"/>
                <w:lang w:val="en-US" w:eastAsia="zh-CN"/>
              </w:rPr>
            </w:pPr>
          </w:p>
        </w:tc>
        <w:tc>
          <w:tcPr>
            <w:tcW w:w="2250" w:type="dxa"/>
            <w:vAlign w:val="center"/>
          </w:tcPr>
          <w:p w14:paraId="35D427AF">
            <w:pPr>
              <w:jc w:val="center"/>
              <w:rPr>
                <w:rFonts w:hint="eastAsia" w:ascii="仿宋" w:hAnsi="仿宋" w:eastAsia="仿宋" w:cs="宋体"/>
                <w:b w:val="0"/>
                <w:color w:val="auto"/>
                <w:sz w:val="24"/>
                <w:szCs w:val="24"/>
                <w:highlight w:val="none"/>
                <w:vertAlign w:val="baseline"/>
                <w:lang w:val="en-GB"/>
              </w:rPr>
            </w:pPr>
          </w:p>
        </w:tc>
        <w:tc>
          <w:tcPr>
            <w:tcW w:w="840" w:type="dxa"/>
            <w:vAlign w:val="center"/>
          </w:tcPr>
          <w:p w14:paraId="5E4A79D7">
            <w:pPr>
              <w:jc w:val="center"/>
              <w:rPr>
                <w:rFonts w:hint="eastAsia" w:ascii="仿宋" w:hAnsi="仿宋" w:eastAsia="仿宋" w:cs="宋体"/>
                <w:b w:val="0"/>
                <w:color w:val="auto"/>
                <w:sz w:val="24"/>
                <w:szCs w:val="24"/>
                <w:highlight w:val="none"/>
                <w:vertAlign w:val="baseline"/>
                <w:lang w:val="en-GB"/>
              </w:rPr>
            </w:pPr>
          </w:p>
        </w:tc>
        <w:tc>
          <w:tcPr>
            <w:tcW w:w="855" w:type="dxa"/>
            <w:vAlign w:val="center"/>
          </w:tcPr>
          <w:p w14:paraId="11C9F8A3">
            <w:pPr>
              <w:jc w:val="center"/>
              <w:rPr>
                <w:rFonts w:hint="eastAsia" w:ascii="仿宋" w:hAnsi="仿宋" w:eastAsia="仿宋" w:cs="宋体"/>
                <w:b w:val="0"/>
                <w:color w:val="auto"/>
                <w:sz w:val="24"/>
                <w:szCs w:val="24"/>
                <w:highlight w:val="none"/>
                <w:vertAlign w:val="baseline"/>
                <w:lang w:val="en-GB"/>
              </w:rPr>
            </w:pPr>
          </w:p>
        </w:tc>
        <w:tc>
          <w:tcPr>
            <w:tcW w:w="1095" w:type="dxa"/>
            <w:vAlign w:val="center"/>
          </w:tcPr>
          <w:p w14:paraId="10B548F6">
            <w:pPr>
              <w:jc w:val="center"/>
              <w:rPr>
                <w:rFonts w:hint="eastAsia" w:ascii="仿宋" w:hAnsi="仿宋" w:eastAsia="仿宋" w:cs="宋体"/>
                <w:b w:val="0"/>
                <w:color w:val="auto"/>
                <w:sz w:val="24"/>
                <w:szCs w:val="24"/>
                <w:highlight w:val="none"/>
                <w:vertAlign w:val="baseline"/>
                <w:lang w:val="en-GB"/>
              </w:rPr>
            </w:pPr>
          </w:p>
        </w:tc>
        <w:tc>
          <w:tcPr>
            <w:tcW w:w="855" w:type="dxa"/>
            <w:vAlign w:val="center"/>
          </w:tcPr>
          <w:p w14:paraId="3FBB5E2D">
            <w:pPr>
              <w:jc w:val="center"/>
              <w:rPr>
                <w:rFonts w:hint="eastAsia" w:ascii="仿宋" w:hAnsi="仿宋" w:eastAsia="仿宋" w:cs="宋体"/>
                <w:b w:val="0"/>
                <w:color w:val="auto"/>
                <w:sz w:val="24"/>
                <w:szCs w:val="24"/>
                <w:highlight w:val="none"/>
                <w:vertAlign w:val="baseline"/>
                <w:lang w:val="en-GB"/>
              </w:rPr>
            </w:pPr>
          </w:p>
        </w:tc>
        <w:tc>
          <w:tcPr>
            <w:tcW w:w="1199" w:type="dxa"/>
            <w:vAlign w:val="center"/>
          </w:tcPr>
          <w:p w14:paraId="3E0C5FF1">
            <w:pPr>
              <w:jc w:val="center"/>
              <w:rPr>
                <w:rFonts w:hint="eastAsia" w:ascii="仿宋" w:hAnsi="仿宋" w:eastAsia="仿宋" w:cs="宋体"/>
                <w:b w:val="0"/>
                <w:color w:val="auto"/>
                <w:sz w:val="24"/>
                <w:szCs w:val="24"/>
                <w:highlight w:val="none"/>
                <w:vertAlign w:val="baseline"/>
                <w:lang w:val="en-GB"/>
              </w:rPr>
            </w:pPr>
          </w:p>
        </w:tc>
        <w:tc>
          <w:tcPr>
            <w:tcW w:w="2885" w:type="dxa"/>
            <w:vAlign w:val="center"/>
          </w:tcPr>
          <w:p w14:paraId="704EAD6D">
            <w:pPr>
              <w:jc w:val="center"/>
              <w:rPr>
                <w:rFonts w:hint="eastAsia" w:ascii="仿宋" w:hAnsi="仿宋" w:eastAsia="仿宋" w:cs="宋体"/>
                <w:b w:val="0"/>
                <w:color w:val="auto"/>
                <w:sz w:val="24"/>
                <w:szCs w:val="24"/>
                <w:highlight w:val="none"/>
                <w:vertAlign w:val="baseline"/>
                <w:lang w:val="en-GB"/>
              </w:rPr>
            </w:pPr>
          </w:p>
        </w:tc>
      </w:tr>
    </w:tbl>
    <w:p w14:paraId="6EC7857C">
      <w:pPr>
        <w:rPr>
          <w:rFonts w:hint="eastAsia" w:ascii="仿宋" w:hAnsi="仿宋" w:eastAsia="仿宋" w:cs="宋体"/>
          <w:b w:val="0"/>
          <w:color w:val="auto"/>
          <w:sz w:val="28"/>
          <w:szCs w:val="28"/>
          <w:highlight w:val="none"/>
          <w:vertAlign w:val="baseline"/>
          <w:lang w:val="en-GB"/>
        </w:rPr>
      </w:pPr>
    </w:p>
    <w:p w14:paraId="28879E5C">
      <w:pPr>
        <w:rPr>
          <w:rFonts w:hint="eastAsia" w:ascii="仿宋" w:hAnsi="仿宋" w:eastAsia="仿宋" w:cs="宋体"/>
          <w:b w:val="0"/>
          <w:color w:val="auto"/>
          <w:sz w:val="28"/>
          <w:szCs w:val="28"/>
          <w:highlight w:val="none"/>
          <w:vertAlign w:val="baseline"/>
          <w:lang w:val="en-GB"/>
        </w:rPr>
      </w:pPr>
    </w:p>
    <w:p w14:paraId="3C52FCFC">
      <w:pPr>
        <w:rPr>
          <w:rFonts w:hint="eastAsia" w:ascii="仿宋" w:hAnsi="仿宋" w:eastAsia="仿宋" w:cs="宋体"/>
          <w:b w:val="0"/>
          <w:color w:val="auto"/>
          <w:sz w:val="28"/>
          <w:szCs w:val="28"/>
          <w:highlight w:val="none"/>
          <w:vertAlign w:val="baseline"/>
          <w:lang w:val="en-GB"/>
        </w:rPr>
      </w:pPr>
    </w:p>
    <w:p w14:paraId="78A0B3FD">
      <w:pPr>
        <w:rPr>
          <w:rFonts w:hint="eastAsia" w:ascii="仿宋" w:hAnsi="仿宋" w:eastAsia="仿宋" w:cs="宋体"/>
          <w:b w:val="0"/>
          <w:color w:val="auto"/>
          <w:sz w:val="28"/>
          <w:szCs w:val="28"/>
          <w:highlight w:val="none"/>
          <w:vertAlign w:val="baseline"/>
          <w:lang w:val="en-GB"/>
        </w:rPr>
        <w:sectPr>
          <w:pgSz w:w="16838" w:h="11906" w:orient="landscape"/>
          <w:pgMar w:top="1588" w:right="2098" w:bottom="1474" w:left="1985" w:header="720" w:footer="720" w:gutter="0"/>
          <w:pgNumType w:fmt="decimal"/>
          <w:cols w:space="720" w:num="1"/>
          <w:docGrid w:linePitch="163" w:charSpace="0"/>
        </w:sectPr>
      </w:pPr>
    </w:p>
    <w:p w14:paraId="263449A8">
      <w:pPr>
        <w:rPr>
          <w:rFonts w:hint="eastAsia" w:ascii="仿宋" w:hAnsi="仿宋" w:eastAsia="仿宋" w:cs="宋体"/>
          <w:b w:val="0"/>
          <w:color w:val="auto"/>
          <w:sz w:val="28"/>
          <w:szCs w:val="28"/>
          <w:highlight w:val="none"/>
          <w:vertAlign w:val="baseline"/>
          <w:lang w:val="en-US" w:eastAsia="zh-CN"/>
        </w:rPr>
      </w:pPr>
      <w:r>
        <w:rPr>
          <w:rFonts w:hint="eastAsia" w:ascii="仿宋" w:hAnsi="仿宋" w:eastAsia="仿宋" w:cs="宋体"/>
          <w:b w:val="0"/>
          <w:color w:val="auto"/>
          <w:sz w:val="28"/>
          <w:szCs w:val="28"/>
          <w:highlight w:val="none"/>
          <w:vertAlign w:val="baseline"/>
          <w:lang w:val="en-US" w:eastAsia="zh-CN"/>
        </w:rPr>
        <w:t>附件2：</w:t>
      </w:r>
    </w:p>
    <w:p w14:paraId="73524723">
      <w:pPr>
        <w:jc w:val="center"/>
        <w:rPr>
          <w:rFonts w:hint="eastAsia" w:ascii="仿宋" w:hAnsi="仿宋" w:eastAsia="仿宋" w:cs="宋体"/>
          <w:b w:val="0"/>
          <w:color w:val="auto"/>
          <w:sz w:val="28"/>
          <w:szCs w:val="28"/>
          <w:highlight w:val="none"/>
          <w:vertAlign w:val="baseline"/>
          <w:lang w:val="zh-CN" w:eastAsia="zh-CN"/>
        </w:rPr>
      </w:pPr>
      <w:r>
        <w:rPr>
          <w:rFonts w:hint="eastAsia" w:ascii="仿宋" w:hAnsi="仿宋" w:eastAsia="仿宋" w:cs="宋体"/>
          <w:b w:val="0"/>
          <w:color w:val="auto"/>
          <w:sz w:val="28"/>
          <w:szCs w:val="28"/>
          <w:highlight w:val="none"/>
          <w:vertAlign w:val="baseline"/>
          <w:lang w:val="zh-CN" w:eastAsia="zh-CN"/>
        </w:rPr>
        <w:t>响应函</w:t>
      </w:r>
    </w:p>
    <w:p w14:paraId="6A5B2553">
      <w:pPr>
        <w:snapToGrid w:val="0"/>
        <w:spacing w:line="460" w:lineRule="exact"/>
        <w:jc w:val="left"/>
        <w:rPr>
          <w:rFonts w:hint="eastAsia" w:ascii="仿宋" w:hAnsi="仿宋" w:eastAsia="仿宋" w:cs="宋体"/>
          <w:color w:val="auto"/>
          <w:highlight w:val="none"/>
          <w:vertAlign w:val="baseline"/>
          <w:lang w:val="zh-CN"/>
        </w:rPr>
      </w:pPr>
    </w:p>
    <w:p w14:paraId="535FC1AE">
      <w:pPr>
        <w:snapToGrid w:val="0"/>
        <w:spacing w:line="460" w:lineRule="exact"/>
        <w:jc w:val="left"/>
        <w:rPr>
          <w:rFonts w:hint="eastAsia" w:ascii="仿宋" w:hAnsi="仿宋" w:eastAsia="仿宋" w:cs="宋体"/>
          <w:color w:val="auto"/>
          <w:highlight w:val="none"/>
          <w:u w:val="single"/>
          <w:vertAlign w:val="baseline"/>
          <w:lang w:val="zh-CN"/>
        </w:rPr>
      </w:pPr>
      <w:r>
        <w:rPr>
          <w:rFonts w:hint="eastAsia" w:ascii="仿宋" w:hAnsi="仿宋" w:eastAsia="仿宋" w:cs="宋体"/>
          <w:color w:val="auto"/>
          <w:highlight w:val="none"/>
          <w:u w:val="single"/>
          <w:vertAlign w:val="baseline"/>
          <w:lang w:val="en-US" w:eastAsia="zh-CN"/>
        </w:rPr>
        <w:t>青岛市妇女儿童医院</w:t>
      </w:r>
      <w:r>
        <w:rPr>
          <w:rFonts w:hint="eastAsia" w:ascii="仿宋" w:hAnsi="仿宋" w:eastAsia="仿宋" w:cs="宋体"/>
          <w:color w:val="auto"/>
          <w:highlight w:val="none"/>
          <w:u w:val="single"/>
          <w:vertAlign w:val="baseline"/>
          <w:lang w:val="zh-CN"/>
        </w:rPr>
        <w:t>：</w:t>
      </w:r>
    </w:p>
    <w:p w14:paraId="33202158">
      <w:pPr>
        <w:snapToGrid w:val="0"/>
        <w:spacing w:line="460" w:lineRule="exact"/>
        <w:jc w:val="left"/>
        <w:rPr>
          <w:rFonts w:hint="eastAsia" w:ascii="仿宋" w:hAnsi="仿宋" w:eastAsia="仿宋" w:cs="宋体"/>
          <w:color w:val="auto"/>
          <w:highlight w:val="none"/>
          <w:vertAlign w:val="baseline"/>
          <w:lang w:val="zh-CN"/>
        </w:rPr>
      </w:pPr>
    </w:p>
    <w:p w14:paraId="0EC15ECE">
      <w:pPr>
        <w:snapToGrid w:val="0"/>
        <w:spacing w:line="240" w:lineRule="auto"/>
        <w:ind w:firstLine="480" w:firstLineChars="200"/>
        <w:jc w:val="left"/>
        <w:rPr>
          <w:rFonts w:hint="eastAsia" w:ascii="仿宋" w:hAnsi="仿宋" w:eastAsia="仿宋" w:cs="宋体"/>
          <w:color w:val="auto"/>
          <w:highlight w:val="none"/>
          <w:vertAlign w:val="baseline"/>
          <w:lang w:val="zh-CN"/>
        </w:rPr>
      </w:pPr>
      <w:r>
        <w:rPr>
          <w:rFonts w:hint="eastAsia" w:ascii="仿宋" w:hAnsi="仿宋" w:eastAsia="仿宋" w:cs="宋体"/>
          <w:color w:val="auto"/>
          <w:highlight w:val="none"/>
          <w:u w:val="single"/>
          <w:vertAlign w:val="baseline"/>
          <w:lang w:val="zh-CN"/>
        </w:rPr>
        <w:t>（供应商名称）</w:t>
      </w:r>
      <w:r>
        <w:rPr>
          <w:rFonts w:hint="eastAsia" w:ascii="仿宋" w:hAnsi="仿宋" w:eastAsia="仿宋" w:cs="宋体"/>
          <w:color w:val="auto"/>
          <w:highlight w:val="none"/>
          <w:vertAlign w:val="baseline"/>
          <w:lang w:val="zh-CN"/>
        </w:rPr>
        <w:t>系中华人民共和国合法企业，经营地</w:t>
      </w:r>
      <w:r>
        <w:rPr>
          <w:rFonts w:hint="eastAsia" w:ascii="仿宋" w:hAnsi="仿宋" w:eastAsia="仿宋" w:cs="宋体"/>
          <w:color w:val="auto"/>
          <w:highlight w:val="none"/>
          <w:u w:val="single"/>
          <w:vertAlign w:val="baseline"/>
          <w:lang w:val="zh-CN"/>
        </w:rPr>
        <w:t xml:space="preserve">                    </w:t>
      </w:r>
      <w:r>
        <w:rPr>
          <w:rFonts w:hint="eastAsia" w:ascii="仿宋" w:hAnsi="仿宋" w:eastAsia="仿宋" w:cs="宋体"/>
          <w:color w:val="auto"/>
          <w:highlight w:val="none"/>
          <w:vertAlign w:val="baseline"/>
          <w:lang w:val="zh-CN"/>
        </w:rPr>
        <w:t>。</w:t>
      </w:r>
    </w:p>
    <w:p w14:paraId="528A2ABD">
      <w:pPr>
        <w:snapToGrid w:val="0"/>
        <w:spacing w:line="460" w:lineRule="exact"/>
        <w:jc w:val="left"/>
        <w:rPr>
          <w:rFonts w:hint="eastAsia" w:ascii="仿宋" w:hAnsi="仿宋" w:eastAsia="仿宋" w:cs="宋体"/>
          <w:color w:val="auto"/>
          <w:highlight w:val="none"/>
          <w:vertAlign w:val="baseline"/>
          <w:lang w:val="zh-CN"/>
        </w:rPr>
      </w:pPr>
      <w:r>
        <w:rPr>
          <w:rFonts w:hint="eastAsia" w:ascii="仿宋" w:hAnsi="仿宋" w:eastAsia="仿宋" w:cs="宋体"/>
          <w:color w:val="auto"/>
          <w:highlight w:val="none"/>
          <w:vertAlign w:val="baseline"/>
          <w:lang w:val="zh-CN"/>
        </w:rPr>
        <w:t>我</w:t>
      </w:r>
      <w:r>
        <w:rPr>
          <w:rFonts w:hint="eastAsia" w:ascii="仿宋" w:hAnsi="仿宋" w:eastAsia="仿宋" w:cs="宋体"/>
          <w:color w:val="auto"/>
          <w:highlight w:val="none"/>
          <w:u w:val="single"/>
          <w:vertAlign w:val="baseline"/>
          <w:lang w:val="zh-CN"/>
        </w:rPr>
        <w:t>（姓名）</w:t>
      </w:r>
      <w:r>
        <w:rPr>
          <w:rFonts w:hint="eastAsia" w:ascii="仿宋" w:hAnsi="仿宋" w:eastAsia="仿宋" w:cs="宋体"/>
          <w:color w:val="auto"/>
          <w:highlight w:val="none"/>
          <w:vertAlign w:val="baseline"/>
          <w:lang w:val="zh-CN"/>
        </w:rPr>
        <w:t>系</w:t>
      </w:r>
      <w:r>
        <w:rPr>
          <w:rFonts w:hint="eastAsia" w:ascii="仿宋" w:hAnsi="仿宋" w:eastAsia="仿宋" w:cs="宋体"/>
          <w:color w:val="auto"/>
          <w:highlight w:val="none"/>
          <w:u w:val="single"/>
          <w:vertAlign w:val="baseline"/>
          <w:lang w:val="zh-CN"/>
        </w:rPr>
        <w:t>（供应商名称）</w:t>
      </w:r>
      <w:r>
        <w:rPr>
          <w:rFonts w:hint="eastAsia" w:ascii="仿宋" w:hAnsi="仿宋" w:eastAsia="仿宋" w:cs="宋体"/>
          <w:color w:val="auto"/>
          <w:highlight w:val="none"/>
          <w:vertAlign w:val="baseline"/>
          <w:lang w:val="zh-CN"/>
        </w:rPr>
        <w:t>的法定代表人，我方愿意参加贵方组织的</w:t>
      </w:r>
      <w:r>
        <w:rPr>
          <w:rFonts w:hint="eastAsia" w:ascii="仿宋" w:hAnsi="仿宋" w:eastAsia="仿宋" w:cs="宋体"/>
          <w:color w:val="auto"/>
          <w:highlight w:val="none"/>
          <w:u w:val="single"/>
          <w:vertAlign w:val="baseline"/>
          <w:lang w:val="zh-CN"/>
        </w:rPr>
        <w:t>（项目名称）</w:t>
      </w:r>
      <w:r>
        <w:rPr>
          <w:rFonts w:hint="eastAsia" w:ascii="仿宋" w:hAnsi="仿宋" w:eastAsia="仿宋" w:cs="宋体"/>
          <w:color w:val="auto"/>
          <w:highlight w:val="none"/>
          <w:vertAlign w:val="baseline"/>
          <w:lang w:val="zh-CN"/>
        </w:rPr>
        <w:t>（</w:t>
      </w:r>
      <w:r>
        <w:rPr>
          <w:rFonts w:hint="eastAsia" w:ascii="仿宋" w:hAnsi="仿宋" w:eastAsia="仿宋" w:cs="宋体"/>
          <w:color w:val="auto"/>
          <w:highlight w:val="none"/>
          <w:u w:val="single"/>
          <w:vertAlign w:val="baseline"/>
          <w:lang w:val="zh-CN"/>
        </w:rPr>
        <w:t xml:space="preserve">编号为              </w:t>
      </w:r>
      <w:r>
        <w:rPr>
          <w:rFonts w:hint="eastAsia" w:ascii="仿宋" w:hAnsi="仿宋" w:eastAsia="仿宋" w:cs="宋体"/>
          <w:color w:val="auto"/>
          <w:highlight w:val="none"/>
          <w:vertAlign w:val="baseline"/>
          <w:lang w:val="zh-CN"/>
        </w:rPr>
        <w:t>）的响应，为此，我方就本次响应有关事项郑重声明如下：</w:t>
      </w:r>
    </w:p>
    <w:p w14:paraId="78DBE790">
      <w:pPr>
        <w:snapToGrid w:val="0"/>
        <w:spacing w:line="460" w:lineRule="exact"/>
        <w:jc w:val="left"/>
        <w:rPr>
          <w:rFonts w:hint="eastAsia" w:ascii="仿宋" w:hAnsi="仿宋" w:eastAsia="仿宋" w:cs="宋体"/>
          <w:b/>
          <w:bCs/>
          <w:color w:val="auto"/>
          <w:highlight w:val="none"/>
          <w:vertAlign w:val="baseline"/>
          <w:lang w:val="zh-CN"/>
        </w:rPr>
      </w:pPr>
      <w:r>
        <w:rPr>
          <w:rFonts w:hint="eastAsia" w:ascii="仿宋" w:hAnsi="仿宋" w:eastAsia="仿宋" w:cs="宋体"/>
          <w:b/>
          <w:bCs/>
          <w:color w:val="auto"/>
          <w:highlight w:val="none"/>
          <w:vertAlign w:val="baseline"/>
          <w:lang w:val="zh-CN"/>
        </w:rPr>
        <w:t>1、我方已详细审查全部</w:t>
      </w:r>
      <w:r>
        <w:rPr>
          <w:rFonts w:hint="eastAsia" w:ascii="仿宋" w:hAnsi="仿宋" w:eastAsia="仿宋" w:cs="宋体"/>
          <w:b/>
          <w:bCs/>
          <w:color w:val="auto"/>
          <w:highlight w:val="none"/>
          <w:vertAlign w:val="baseline"/>
          <w:lang w:val="en-US" w:eastAsia="zh-CN"/>
        </w:rPr>
        <w:t>询价</w:t>
      </w:r>
      <w:r>
        <w:rPr>
          <w:rFonts w:hint="eastAsia" w:ascii="仿宋" w:hAnsi="仿宋" w:eastAsia="仿宋" w:cs="宋体"/>
          <w:b/>
          <w:bCs/>
          <w:color w:val="auto"/>
          <w:highlight w:val="none"/>
          <w:vertAlign w:val="baseline"/>
          <w:lang w:val="zh-CN"/>
        </w:rPr>
        <w:t>采购文件，同意</w:t>
      </w:r>
      <w:r>
        <w:rPr>
          <w:rFonts w:hint="eastAsia" w:ascii="仿宋" w:hAnsi="仿宋" w:eastAsia="仿宋" w:cs="宋体"/>
          <w:b/>
          <w:bCs/>
          <w:color w:val="auto"/>
          <w:highlight w:val="none"/>
          <w:vertAlign w:val="baseline"/>
          <w:lang w:val="en-US" w:eastAsia="zh-CN"/>
        </w:rPr>
        <w:t>并响应询价</w:t>
      </w:r>
      <w:r>
        <w:rPr>
          <w:rFonts w:hint="eastAsia" w:ascii="仿宋" w:hAnsi="仿宋" w:eastAsia="仿宋" w:cs="宋体"/>
          <w:b/>
          <w:bCs/>
          <w:color w:val="auto"/>
          <w:highlight w:val="none"/>
          <w:vertAlign w:val="baseline"/>
          <w:lang w:val="zh-CN"/>
        </w:rPr>
        <w:t>采购文件的各项要求。</w:t>
      </w:r>
    </w:p>
    <w:p w14:paraId="62BBE052">
      <w:pPr>
        <w:snapToGrid w:val="0"/>
        <w:spacing w:line="460" w:lineRule="exact"/>
        <w:jc w:val="left"/>
        <w:rPr>
          <w:rFonts w:hint="eastAsia" w:ascii="仿宋" w:hAnsi="仿宋" w:eastAsia="仿宋" w:cs="宋体"/>
          <w:b/>
          <w:bCs/>
          <w:color w:val="auto"/>
          <w:highlight w:val="none"/>
          <w:vertAlign w:val="baseline"/>
          <w:lang w:val="zh-CN"/>
        </w:rPr>
      </w:pPr>
      <w:r>
        <w:rPr>
          <w:rFonts w:hint="eastAsia" w:ascii="仿宋" w:hAnsi="仿宋" w:eastAsia="仿宋" w:cs="宋体"/>
          <w:b/>
          <w:bCs/>
          <w:color w:val="auto"/>
          <w:highlight w:val="none"/>
          <w:vertAlign w:val="baseline"/>
          <w:lang w:val="zh-CN"/>
        </w:rPr>
        <w:t>2、我方向贵方提交的所有响应文件、资料都是准确的和真实的。</w:t>
      </w:r>
    </w:p>
    <w:p w14:paraId="55675489">
      <w:pPr>
        <w:snapToGrid w:val="0"/>
        <w:spacing w:line="460" w:lineRule="exact"/>
        <w:jc w:val="left"/>
        <w:rPr>
          <w:rFonts w:hint="eastAsia" w:ascii="仿宋" w:hAnsi="仿宋" w:eastAsia="仿宋" w:cs="宋体"/>
          <w:b/>
          <w:bCs/>
          <w:color w:val="auto"/>
          <w:highlight w:val="none"/>
          <w:vertAlign w:val="baseline"/>
          <w:lang w:val="zh-CN"/>
        </w:rPr>
      </w:pPr>
      <w:r>
        <w:rPr>
          <w:rFonts w:hint="eastAsia" w:ascii="仿宋" w:hAnsi="仿宋" w:eastAsia="仿宋" w:cs="宋体"/>
          <w:b/>
          <w:bCs/>
          <w:color w:val="auto"/>
          <w:highlight w:val="none"/>
          <w:vertAlign w:val="baseline"/>
          <w:lang w:val="zh-CN"/>
        </w:rPr>
        <w:t>3、若成交，我方将按照</w:t>
      </w:r>
      <w:r>
        <w:rPr>
          <w:rFonts w:hint="eastAsia" w:ascii="仿宋" w:hAnsi="仿宋" w:eastAsia="仿宋" w:cs="宋体"/>
          <w:b/>
          <w:bCs/>
          <w:color w:val="auto"/>
          <w:highlight w:val="none"/>
          <w:vertAlign w:val="baseline"/>
          <w:lang w:val="en-US" w:eastAsia="zh-CN"/>
        </w:rPr>
        <w:t>询价</w:t>
      </w:r>
      <w:r>
        <w:rPr>
          <w:rFonts w:hint="eastAsia" w:ascii="仿宋" w:hAnsi="仿宋" w:eastAsia="仿宋" w:cs="宋体"/>
          <w:b/>
          <w:bCs/>
          <w:color w:val="auto"/>
          <w:highlight w:val="none"/>
          <w:vertAlign w:val="baseline"/>
          <w:lang w:val="zh-CN"/>
        </w:rPr>
        <w:t>采购文件规定履行合同责任和义务。</w:t>
      </w:r>
    </w:p>
    <w:p w14:paraId="63A76A23">
      <w:pPr>
        <w:snapToGrid w:val="0"/>
        <w:spacing w:line="460" w:lineRule="exact"/>
        <w:jc w:val="left"/>
        <w:rPr>
          <w:rFonts w:hint="eastAsia" w:ascii="仿宋" w:hAnsi="仿宋" w:eastAsia="仿宋" w:cs="宋体"/>
          <w:b/>
          <w:bCs/>
          <w:color w:val="auto"/>
          <w:highlight w:val="none"/>
          <w:vertAlign w:val="baseline"/>
          <w:lang w:val="zh-CN"/>
        </w:rPr>
      </w:pPr>
      <w:r>
        <w:rPr>
          <w:rFonts w:hint="eastAsia" w:ascii="仿宋" w:hAnsi="仿宋" w:eastAsia="仿宋" w:cs="宋体"/>
          <w:b/>
          <w:bCs/>
          <w:color w:val="auto"/>
          <w:highlight w:val="none"/>
          <w:vertAlign w:val="baseline"/>
          <w:lang w:val="zh-CN"/>
        </w:rPr>
        <w:t>4、我方不是采购人的附属机构。</w:t>
      </w:r>
    </w:p>
    <w:p w14:paraId="5E405C10">
      <w:pPr>
        <w:snapToGrid w:val="0"/>
        <w:spacing w:line="460" w:lineRule="exact"/>
        <w:jc w:val="left"/>
        <w:rPr>
          <w:rFonts w:hint="eastAsia" w:ascii="仿宋" w:hAnsi="仿宋" w:eastAsia="仿宋" w:cs="宋体"/>
          <w:b/>
          <w:bCs/>
          <w:color w:val="auto"/>
          <w:highlight w:val="none"/>
          <w:vertAlign w:val="baseline"/>
          <w:lang w:val="zh-CN"/>
        </w:rPr>
      </w:pPr>
      <w:r>
        <w:rPr>
          <w:rFonts w:hint="eastAsia" w:ascii="仿宋" w:hAnsi="仿宋" w:eastAsia="仿宋" w:cs="宋体"/>
          <w:b/>
          <w:bCs/>
          <w:color w:val="auto"/>
          <w:highlight w:val="none"/>
          <w:vertAlign w:val="baseline"/>
          <w:lang w:val="en-US" w:eastAsia="zh-CN"/>
        </w:rPr>
        <w:t>5</w:t>
      </w:r>
      <w:r>
        <w:rPr>
          <w:rFonts w:hint="eastAsia" w:ascii="仿宋" w:hAnsi="仿宋" w:eastAsia="仿宋" w:cs="宋体"/>
          <w:b/>
          <w:bCs/>
          <w:color w:val="auto"/>
          <w:highlight w:val="none"/>
          <w:vertAlign w:val="baseline"/>
          <w:lang w:val="zh-CN"/>
        </w:rPr>
        <w:t>、以上事项如有虚假或者隐瞒，我方愿意承担一切后果。</w:t>
      </w:r>
    </w:p>
    <w:p w14:paraId="4721C1A4">
      <w:pPr>
        <w:snapToGrid w:val="0"/>
        <w:spacing w:line="460" w:lineRule="exact"/>
        <w:jc w:val="left"/>
        <w:rPr>
          <w:rFonts w:hint="eastAsia" w:ascii="仿宋" w:hAnsi="仿宋" w:eastAsia="仿宋" w:cs="宋体"/>
          <w:color w:val="auto"/>
          <w:highlight w:val="none"/>
          <w:vertAlign w:val="baseline"/>
          <w:lang w:val="zh-CN"/>
        </w:rPr>
      </w:pPr>
    </w:p>
    <w:p w14:paraId="106CCE89">
      <w:pPr>
        <w:snapToGrid w:val="0"/>
        <w:spacing w:line="460" w:lineRule="exact"/>
        <w:jc w:val="left"/>
        <w:rPr>
          <w:rFonts w:hint="eastAsia" w:ascii="仿宋" w:hAnsi="仿宋" w:eastAsia="仿宋" w:cs="宋体"/>
          <w:color w:val="auto"/>
          <w:highlight w:val="none"/>
          <w:vertAlign w:val="baseline"/>
          <w:lang w:val="zh-CN"/>
        </w:rPr>
      </w:pPr>
    </w:p>
    <w:p w14:paraId="5FB41796">
      <w:pPr>
        <w:snapToGrid w:val="0"/>
        <w:spacing w:line="460" w:lineRule="exact"/>
        <w:jc w:val="left"/>
        <w:rPr>
          <w:rFonts w:hint="eastAsia" w:ascii="仿宋" w:hAnsi="仿宋" w:eastAsia="仿宋" w:cs="宋体"/>
          <w:color w:val="auto"/>
          <w:highlight w:val="none"/>
          <w:vertAlign w:val="baseline"/>
          <w:lang w:val="zh-CN"/>
        </w:rPr>
      </w:pPr>
    </w:p>
    <w:p w14:paraId="4C9B06DB">
      <w:pPr>
        <w:snapToGrid w:val="0"/>
        <w:spacing w:line="460" w:lineRule="exact"/>
        <w:jc w:val="left"/>
        <w:rPr>
          <w:rFonts w:hint="eastAsia" w:ascii="仿宋" w:hAnsi="仿宋" w:eastAsia="仿宋" w:cs="宋体"/>
          <w:color w:val="auto"/>
          <w:highlight w:val="none"/>
          <w:vertAlign w:val="baseline"/>
          <w:lang w:val="zh-CN"/>
        </w:rPr>
      </w:pPr>
    </w:p>
    <w:p w14:paraId="07BBFFCE">
      <w:pPr>
        <w:snapToGrid w:val="0"/>
        <w:spacing w:line="460" w:lineRule="exact"/>
        <w:jc w:val="left"/>
        <w:rPr>
          <w:rFonts w:hint="eastAsia" w:ascii="仿宋" w:hAnsi="仿宋" w:eastAsia="仿宋" w:cs="宋体"/>
          <w:color w:val="auto"/>
          <w:highlight w:val="none"/>
          <w:vertAlign w:val="baseline"/>
          <w:lang w:val="zh-CN"/>
        </w:rPr>
      </w:pPr>
    </w:p>
    <w:p w14:paraId="11662449">
      <w:pPr>
        <w:snapToGrid w:val="0"/>
        <w:spacing w:line="460" w:lineRule="exact"/>
        <w:jc w:val="left"/>
        <w:rPr>
          <w:rFonts w:hint="eastAsia" w:ascii="仿宋" w:hAnsi="仿宋" w:eastAsia="仿宋" w:cs="宋体"/>
          <w:color w:val="auto"/>
          <w:highlight w:val="none"/>
          <w:vertAlign w:val="baseline"/>
          <w:lang w:val="zh-CN"/>
        </w:rPr>
      </w:pPr>
    </w:p>
    <w:p w14:paraId="3596258E">
      <w:pPr>
        <w:snapToGrid w:val="0"/>
        <w:spacing w:line="460" w:lineRule="exact"/>
        <w:jc w:val="left"/>
        <w:rPr>
          <w:rFonts w:hint="eastAsia" w:ascii="仿宋" w:hAnsi="仿宋" w:eastAsia="仿宋" w:cs="宋体"/>
          <w:color w:val="auto"/>
          <w:highlight w:val="none"/>
          <w:vertAlign w:val="baseline"/>
          <w:lang w:val="zh-CN"/>
        </w:rPr>
      </w:pPr>
    </w:p>
    <w:p w14:paraId="51FC2EFB">
      <w:pPr>
        <w:snapToGrid w:val="0"/>
        <w:spacing w:line="460" w:lineRule="exact"/>
        <w:jc w:val="left"/>
        <w:rPr>
          <w:rFonts w:hint="eastAsia" w:ascii="仿宋" w:hAnsi="仿宋" w:eastAsia="仿宋" w:cs="宋体"/>
          <w:color w:val="auto"/>
          <w:highlight w:val="none"/>
          <w:vertAlign w:val="baseline"/>
          <w:lang w:val="zh-CN"/>
        </w:rPr>
      </w:pPr>
      <w:r>
        <w:rPr>
          <w:rFonts w:hint="eastAsia" w:ascii="仿宋" w:hAnsi="仿宋" w:eastAsia="仿宋" w:cs="宋体"/>
          <w:color w:val="auto"/>
          <w:highlight w:val="none"/>
          <w:vertAlign w:val="baseline"/>
          <w:lang w:val="zh-CN"/>
        </w:rPr>
        <w:t xml:space="preserve">供应商全称（公章）：               </w:t>
      </w:r>
    </w:p>
    <w:p w14:paraId="7673E989">
      <w:pPr>
        <w:snapToGrid w:val="0"/>
        <w:spacing w:line="460" w:lineRule="exact"/>
        <w:jc w:val="left"/>
        <w:rPr>
          <w:rFonts w:hint="eastAsia" w:ascii="仿宋" w:hAnsi="仿宋" w:eastAsia="仿宋" w:cs="宋体"/>
          <w:color w:val="auto"/>
          <w:highlight w:val="none"/>
          <w:vertAlign w:val="baseline"/>
          <w:lang w:val="zh-CN"/>
        </w:rPr>
      </w:pPr>
      <w:r>
        <w:rPr>
          <w:rFonts w:hint="eastAsia" w:ascii="仿宋" w:hAnsi="仿宋" w:eastAsia="仿宋" w:cs="宋体"/>
          <w:color w:val="auto"/>
          <w:highlight w:val="none"/>
          <w:vertAlign w:val="baseline"/>
          <w:lang w:val="zh-CN"/>
        </w:rPr>
        <w:t xml:space="preserve">法定代表人（签署）：               </w:t>
      </w:r>
    </w:p>
    <w:p w14:paraId="10CD0E83">
      <w:pPr>
        <w:snapToGrid w:val="0"/>
        <w:spacing w:line="460" w:lineRule="exact"/>
        <w:jc w:val="left"/>
        <w:rPr>
          <w:rFonts w:hint="eastAsia" w:ascii="仿宋" w:hAnsi="仿宋" w:eastAsia="仿宋" w:cs="宋体"/>
          <w:color w:val="auto"/>
          <w:highlight w:val="none"/>
          <w:vertAlign w:val="baseline"/>
          <w:lang w:val="zh-CN"/>
        </w:rPr>
      </w:pPr>
      <w:r>
        <w:rPr>
          <w:rFonts w:hint="eastAsia" w:ascii="仿宋" w:hAnsi="仿宋" w:eastAsia="仿宋" w:cs="宋体"/>
          <w:color w:val="auto"/>
          <w:highlight w:val="none"/>
          <w:vertAlign w:val="baseline"/>
          <w:lang w:val="zh-CN"/>
        </w:rPr>
        <w:t xml:space="preserve">日 期：          </w:t>
      </w:r>
      <w:r>
        <w:rPr>
          <w:rFonts w:hint="eastAsia" w:ascii="仿宋" w:hAnsi="仿宋" w:eastAsia="仿宋" w:cs="宋体"/>
          <w:color w:val="auto"/>
          <w:highlight w:val="none"/>
          <w:vertAlign w:val="baseline"/>
          <w:lang w:val="zh-CN"/>
        </w:rPr>
        <w:br w:type="page"/>
      </w:r>
      <w:r>
        <w:rPr>
          <w:rFonts w:hint="eastAsia" w:ascii="仿宋" w:hAnsi="仿宋" w:eastAsia="仿宋" w:cs="宋体"/>
          <w:b w:val="0"/>
          <w:color w:val="auto"/>
          <w:sz w:val="28"/>
          <w:szCs w:val="28"/>
          <w:highlight w:val="none"/>
          <w:vertAlign w:val="baseline"/>
          <w:lang w:val="zh-CN" w:eastAsia="zh-CN"/>
        </w:rPr>
        <w:t xml:space="preserve">附件3：    </w:t>
      </w:r>
    </w:p>
    <w:p w14:paraId="047F6ECE">
      <w:pPr>
        <w:snapToGrid w:val="0"/>
        <w:spacing w:line="460" w:lineRule="exact"/>
        <w:jc w:val="center"/>
        <w:rPr>
          <w:rFonts w:hint="eastAsia" w:ascii="仿宋" w:hAnsi="仿宋" w:eastAsia="仿宋" w:cs="宋体"/>
          <w:color w:val="auto"/>
          <w:highlight w:val="none"/>
          <w:vertAlign w:val="baseline"/>
          <w:lang w:val="zh-CN"/>
        </w:rPr>
      </w:pPr>
      <w:r>
        <w:rPr>
          <w:rFonts w:hint="eastAsia" w:ascii="仿宋" w:hAnsi="仿宋" w:eastAsia="仿宋" w:cs="宋体"/>
          <w:color w:val="auto"/>
          <w:highlight w:val="none"/>
          <w:vertAlign w:val="baseline"/>
          <w:lang w:val="zh-CN"/>
        </w:rPr>
        <w:t>法定代表人授权委托书</w:t>
      </w:r>
    </w:p>
    <w:p w14:paraId="63AA1D47">
      <w:pPr>
        <w:snapToGrid w:val="0"/>
        <w:spacing w:line="460" w:lineRule="exact"/>
        <w:jc w:val="left"/>
        <w:rPr>
          <w:rFonts w:hint="eastAsia" w:ascii="仿宋" w:hAnsi="仿宋" w:eastAsia="仿宋" w:cs="宋体"/>
          <w:color w:val="auto"/>
          <w:highlight w:val="none"/>
          <w:vertAlign w:val="baseline"/>
          <w:lang w:val="zh-CN"/>
        </w:rPr>
      </w:pPr>
    </w:p>
    <w:p w14:paraId="60C9DC47">
      <w:pPr>
        <w:snapToGrid w:val="0"/>
        <w:spacing w:line="460" w:lineRule="exact"/>
        <w:jc w:val="left"/>
        <w:rPr>
          <w:rFonts w:hint="eastAsia" w:ascii="仿宋" w:hAnsi="仿宋" w:eastAsia="仿宋" w:cs="宋体"/>
          <w:color w:val="auto"/>
          <w:highlight w:val="none"/>
          <w:vertAlign w:val="baseline"/>
          <w:lang w:val="zh-CN"/>
        </w:rPr>
      </w:pPr>
      <w:r>
        <w:rPr>
          <w:rFonts w:hint="eastAsia" w:ascii="仿宋" w:hAnsi="仿宋" w:eastAsia="仿宋" w:cs="宋体"/>
          <w:color w:val="auto"/>
          <w:highlight w:val="none"/>
          <w:vertAlign w:val="baseline"/>
          <w:lang w:val="zh-CN"/>
        </w:rPr>
        <w:t xml:space="preserve">  </w:t>
      </w:r>
      <w:r>
        <w:rPr>
          <w:rFonts w:hint="eastAsia" w:ascii="仿宋" w:hAnsi="仿宋" w:eastAsia="仿宋" w:cs="宋体"/>
          <w:color w:val="auto"/>
          <w:highlight w:val="none"/>
          <w:u w:val="single"/>
          <w:vertAlign w:val="baseline"/>
          <w:lang w:val="zh-CN"/>
        </w:rPr>
        <w:t xml:space="preserve"> </w:t>
      </w:r>
      <w:r>
        <w:rPr>
          <w:rFonts w:hint="eastAsia" w:ascii="仿宋" w:hAnsi="仿宋" w:eastAsia="仿宋" w:cs="宋体"/>
          <w:color w:val="auto"/>
          <w:highlight w:val="none"/>
          <w:u w:val="single"/>
          <w:vertAlign w:val="baseline"/>
          <w:lang w:val="en-US" w:eastAsia="zh-CN"/>
        </w:rPr>
        <w:t>青岛市妇女儿童医院</w:t>
      </w:r>
      <w:r>
        <w:rPr>
          <w:rFonts w:hint="eastAsia" w:ascii="仿宋" w:hAnsi="仿宋" w:eastAsia="仿宋" w:cs="宋体"/>
          <w:color w:val="auto"/>
          <w:highlight w:val="none"/>
          <w:u w:val="single"/>
          <w:vertAlign w:val="baseline"/>
          <w:lang w:val="zh-CN"/>
        </w:rPr>
        <w:t xml:space="preserve">  </w:t>
      </w:r>
      <w:r>
        <w:rPr>
          <w:rFonts w:hint="eastAsia" w:ascii="仿宋" w:hAnsi="仿宋" w:eastAsia="仿宋" w:cs="宋体"/>
          <w:color w:val="auto"/>
          <w:highlight w:val="none"/>
          <w:vertAlign w:val="baseline"/>
          <w:lang w:val="zh-CN"/>
        </w:rPr>
        <w:t>：</w:t>
      </w:r>
    </w:p>
    <w:p w14:paraId="37C7107B">
      <w:pPr>
        <w:snapToGrid w:val="0"/>
        <w:spacing w:line="460" w:lineRule="exact"/>
        <w:ind w:firstLine="840" w:firstLineChars="350"/>
        <w:jc w:val="left"/>
        <w:rPr>
          <w:rFonts w:hint="eastAsia" w:ascii="仿宋" w:hAnsi="仿宋" w:eastAsia="仿宋" w:cs="宋体"/>
          <w:color w:val="auto"/>
          <w:highlight w:val="none"/>
          <w:vertAlign w:val="baseline"/>
          <w:lang w:val="zh-CN"/>
        </w:rPr>
      </w:pPr>
      <w:r>
        <w:rPr>
          <w:rFonts w:hint="eastAsia" w:ascii="仿宋" w:hAnsi="仿宋" w:eastAsia="仿宋" w:cs="宋体"/>
          <w:color w:val="auto"/>
          <w:highlight w:val="none"/>
          <w:vertAlign w:val="baseline"/>
          <w:lang w:val="zh-CN"/>
        </w:rPr>
        <w:t xml:space="preserve">我 </w:t>
      </w:r>
      <w:r>
        <w:rPr>
          <w:rFonts w:hint="eastAsia" w:ascii="仿宋" w:hAnsi="仿宋" w:eastAsia="仿宋" w:cs="宋体"/>
          <w:color w:val="auto"/>
          <w:highlight w:val="none"/>
          <w:u w:val="single"/>
          <w:vertAlign w:val="baseline"/>
          <w:lang w:val="zh-CN"/>
        </w:rPr>
        <w:t xml:space="preserve">  （姓名） </w:t>
      </w:r>
      <w:r>
        <w:rPr>
          <w:rFonts w:hint="eastAsia" w:ascii="仿宋" w:hAnsi="仿宋" w:eastAsia="仿宋" w:cs="宋体"/>
          <w:color w:val="auto"/>
          <w:highlight w:val="none"/>
          <w:vertAlign w:val="baseline"/>
          <w:lang w:val="zh-CN"/>
        </w:rPr>
        <w:t xml:space="preserve">系 </w:t>
      </w:r>
      <w:r>
        <w:rPr>
          <w:rFonts w:hint="eastAsia" w:ascii="仿宋" w:hAnsi="仿宋" w:eastAsia="仿宋" w:cs="宋体"/>
          <w:color w:val="auto"/>
          <w:highlight w:val="none"/>
          <w:u w:val="single"/>
          <w:vertAlign w:val="baseline"/>
          <w:lang w:val="zh-CN"/>
        </w:rPr>
        <w:t xml:space="preserve">   （供应商名称）</w:t>
      </w:r>
      <w:r>
        <w:rPr>
          <w:rFonts w:hint="eastAsia" w:ascii="仿宋" w:hAnsi="仿宋" w:eastAsia="仿宋" w:cs="宋体"/>
          <w:color w:val="auto"/>
          <w:highlight w:val="none"/>
          <w:vertAlign w:val="baseline"/>
          <w:lang w:val="zh-CN"/>
        </w:rPr>
        <w:t>法定代表人，现授权委托我公司的</w:t>
      </w:r>
      <w:r>
        <w:rPr>
          <w:rFonts w:hint="eastAsia" w:ascii="仿宋" w:hAnsi="仿宋" w:eastAsia="仿宋" w:cs="宋体"/>
          <w:color w:val="auto"/>
          <w:highlight w:val="none"/>
          <w:u w:val="single"/>
          <w:vertAlign w:val="baseline"/>
          <w:lang w:val="zh-CN"/>
        </w:rPr>
        <w:t xml:space="preserve">  （姓名、职务或者职称）</w:t>
      </w:r>
      <w:r>
        <w:rPr>
          <w:rFonts w:hint="eastAsia" w:ascii="仿宋" w:hAnsi="仿宋" w:eastAsia="仿宋" w:cs="宋体"/>
          <w:color w:val="auto"/>
          <w:highlight w:val="none"/>
          <w:vertAlign w:val="baseline"/>
          <w:lang w:val="zh-CN"/>
        </w:rPr>
        <w:t>为我公司本次</w:t>
      </w:r>
      <w:r>
        <w:rPr>
          <w:rFonts w:hint="eastAsia" w:ascii="仿宋" w:hAnsi="仿宋" w:eastAsia="仿宋" w:cs="宋体"/>
          <w:color w:val="auto"/>
          <w:highlight w:val="none"/>
          <w:u w:val="single"/>
          <w:vertAlign w:val="baseline"/>
          <w:lang w:val="zh-CN"/>
        </w:rPr>
        <w:t xml:space="preserve">             </w:t>
      </w:r>
      <w:r>
        <w:rPr>
          <w:rFonts w:hint="eastAsia" w:ascii="仿宋" w:hAnsi="仿宋" w:eastAsia="仿宋" w:cs="宋体"/>
          <w:color w:val="auto"/>
          <w:highlight w:val="none"/>
          <w:vertAlign w:val="baseline"/>
          <w:lang w:val="zh-CN"/>
        </w:rPr>
        <w:t>项目的授权代表，代表我方办理本次响应、签约等相关事宜，签署全部有关的文件、协议、合同并具有法律效力。</w:t>
      </w:r>
    </w:p>
    <w:p w14:paraId="4B873036">
      <w:pPr>
        <w:snapToGrid w:val="0"/>
        <w:spacing w:line="460" w:lineRule="exact"/>
        <w:jc w:val="left"/>
        <w:rPr>
          <w:rFonts w:hint="eastAsia" w:ascii="仿宋" w:hAnsi="仿宋" w:eastAsia="仿宋" w:cs="宋体"/>
          <w:color w:val="auto"/>
          <w:highlight w:val="none"/>
          <w:vertAlign w:val="baseline"/>
          <w:lang w:val="zh-CN"/>
        </w:rPr>
      </w:pPr>
      <w:r>
        <w:rPr>
          <w:rFonts w:hint="eastAsia" w:ascii="仿宋" w:hAnsi="仿宋" w:eastAsia="仿宋" w:cs="宋体"/>
          <w:color w:val="auto"/>
          <w:highlight w:val="none"/>
          <w:vertAlign w:val="baseline"/>
          <w:lang w:val="zh-CN"/>
        </w:rPr>
        <w:t>在我方未发出撤销授权委托书的书面通知以前，本授权委托书一直有效。被授权人签署的所有文件（在授权书有效期内签署的）不因授权撤销而失效。</w:t>
      </w:r>
    </w:p>
    <w:p w14:paraId="3D71CDF7">
      <w:pPr>
        <w:snapToGrid w:val="0"/>
        <w:spacing w:line="460" w:lineRule="exact"/>
        <w:jc w:val="left"/>
        <w:rPr>
          <w:rFonts w:hint="eastAsia" w:ascii="仿宋" w:hAnsi="仿宋" w:eastAsia="仿宋" w:cs="宋体"/>
          <w:color w:val="auto"/>
          <w:highlight w:val="none"/>
          <w:vertAlign w:val="baseline"/>
          <w:lang w:val="zh-CN"/>
        </w:rPr>
      </w:pPr>
      <w:r>
        <w:rPr>
          <w:rFonts w:hint="eastAsia" w:ascii="仿宋" w:hAnsi="仿宋" w:eastAsia="仿宋" w:cs="宋体"/>
          <w:color w:val="auto"/>
          <w:highlight w:val="none"/>
          <w:vertAlign w:val="baseline"/>
          <w:lang w:val="zh-CN"/>
        </w:rPr>
        <w:t>被授权代表无权转让委托权。特此授权。</w:t>
      </w:r>
    </w:p>
    <w:p w14:paraId="6ABE5742">
      <w:pPr>
        <w:snapToGrid w:val="0"/>
        <w:spacing w:line="460" w:lineRule="exact"/>
        <w:jc w:val="left"/>
        <w:rPr>
          <w:rFonts w:hint="eastAsia" w:ascii="仿宋" w:hAnsi="仿宋" w:eastAsia="仿宋" w:cs="宋体"/>
          <w:color w:val="auto"/>
          <w:highlight w:val="none"/>
          <w:vertAlign w:val="baseline"/>
          <w:lang w:val="zh-CN"/>
        </w:rPr>
      </w:pPr>
      <w:r>
        <w:rPr>
          <w:rFonts w:hint="eastAsia" w:ascii="仿宋" w:hAnsi="仿宋" w:eastAsia="仿宋" w:cs="宋体"/>
          <w:color w:val="auto"/>
          <w:highlight w:val="none"/>
          <w:vertAlign w:val="baseline"/>
          <w:lang w:val="zh-CN"/>
        </w:rPr>
        <w:t>本授权委托书于</w:t>
      </w:r>
      <w:r>
        <w:rPr>
          <w:rFonts w:hint="eastAsia" w:ascii="仿宋" w:hAnsi="仿宋" w:eastAsia="仿宋" w:cs="宋体"/>
          <w:color w:val="auto"/>
          <w:highlight w:val="none"/>
          <w:u w:val="single"/>
          <w:vertAlign w:val="baseline"/>
          <w:lang w:val="zh-CN"/>
        </w:rPr>
        <w:t xml:space="preserve">        年        月        </w:t>
      </w:r>
      <w:r>
        <w:rPr>
          <w:rFonts w:hint="eastAsia" w:ascii="仿宋" w:hAnsi="仿宋" w:eastAsia="仿宋" w:cs="宋体"/>
          <w:color w:val="auto"/>
          <w:highlight w:val="none"/>
          <w:vertAlign w:val="baseline"/>
          <w:lang w:val="zh-CN"/>
        </w:rPr>
        <w:t>日签字生效,特此声明。</w:t>
      </w:r>
    </w:p>
    <w:p w14:paraId="58C87C40">
      <w:pPr>
        <w:snapToGrid w:val="0"/>
        <w:spacing w:line="460" w:lineRule="exact"/>
        <w:jc w:val="left"/>
        <w:rPr>
          <w:rFonts w:hint="eastAsia" w:ascii="仿宋" w:hAnsi="仿宋" w:eastAsia="仿宋" w:cs="宋体"/>
          <w:color w:val="auto"/>
          <w:highlight w:val="none"/>
          <w:vertAlign w:val="baseline"/>
          <w:lang w:val="zh-CN"/>
        </w:rPr>
      </w:pPr>
    </w:p>
    <w:p w14:paraId="352D6A52">
      <w:pPr>
        <w:snapToGrid w:val="0"/>
        <w:spacing w:line="460" w:lineRule="exact"/>
        <w:jc w:val="center"/>
        <w:rPr>
          <w:rFonts w:hint="eastAsia" w:ascii="仿宋" w:hAnsi="仿宋" w:eastAsia="仿宋" w:cs="宋体"/>
          <w:color w:val="auto"/>
          <w:highlight w:val="none"/>
          <w:vertAlign w:val="baseline"/>
          <w:lang w:val="zh-CN"/>
        </w:rPr>
      </w:pPr>
      <w:r>
        <w:rPr>
          <w:rFonts w:hint="eastAsia" w:ascii="仿宋" w:hAnsi="仿宋" w:eastAsia="仿宋" w:cs="宋体"/>
          <w:color w:val="auto"/>
          <w:highlight w:val="none"/>
          <w:vertAlign w:val="baseline"/>
          <w:lang w:val="zh-CN"/>
        </w:rPr>
        <w:t>(附法人代表身份证以及被授权代表身份证复印件)</w:t>
      </w:r>
    </w:p>
    <w:p w14:paraId="6D0A120D">
      <w:pPr>
        <w:snapToGrid w:val="0"/>
        <w:spacing w:line="460" w:lineRule="exact"/>
        <w:jc w:val="left"/>
        <w:rPr>
          <w:rFonts w:hint="eastAsia" w:ascii="仿宋" w:hAnsi="仿宋" w:eastAsia="仿宋" w:cs="宋体"/>
          <w:color w:val="auto"/>
          <w:highlight w:val="none"/>
          <w:vertAlign w:val="baseline"/>
          <w:lang w:val="zh-CN"/>
        </w:rPr>
      </w:pPr>
    </w:p>
    <w:p w14:paraId="737622EF">
      <w:pPr>
        <w:snapToGrid w:val="0"/>
        <w:spacing w:line="460" w:lineRule="exact"/>
        <w:jc w:val="left"/>
        <w:rPr>
          <w:rFonts w:hint="eastAsia" w:ascii="仿宋" w:hAnsi="仿宋" w:eastAsia="仿宋" w:cs="宋体"/>
          <w:color w:val="auto"/>
          <w:highlight w:val="none"/>
          <w:vertAlign w:val="baseline"/>
          <w:lang w:val="zh-CN"/>
        </w:rPr>
      </w:pPr>
    </w:p>
    <w:p w14:paraId="495E919F">
      <w:pPr>
        <w:snapToGrid w:val="0"/>
        <w:spacing w:line="460" w:lineRule="exact"/>
        <w:jc w:val="left"/>
        <w:rPr>
          <w:rFonts w:hint="eastAsia" w:ascii="仿宋" w:hAnsi="仿宋" w:eastAsia="仿宋" w:cs="宋体"/>
          <w:color w:val="auto"/>
          <w:highlight w:val="none"/>
          <w:vertAlign w:val="baseline"/>
          <w:lang w:val="zh-CN"/>
        </w:rPr>
      </w:pPr>
      <w:r>
        <w:rPr>
          <w:rFonts w:hint="eastAsia" w:ascii="仿宋" w:hAnsi="仿宋" w:eastAsia="仿宋" w:cs="宋体"/>
          <w:color w:val="auto"/>
          <w:highlight w:val="none"/>
          <w:vertAlign w:val="baseline"/>
          <w:lang w:val="zh-CN"/>
        </w:rPr>
        <w:t>被授权代表姓名：             性 别：              年 龄：</w:t>
      </w:r>
    </w:p>
    <w:p w14:paraId="175AAF73">
      <w:pPr>
        <w:snapToGrid w:val="0"/>
        <w:spacing w:line="460" w:lineRule="exact"/>
        <w:jc w:val="left"/>
        <w:rPr>
          <w:rFonts w:hint="eastAsia" w:ascii="仿宋" w:hAnsi="仿宋" w:eastAsia="仿宋" w:cs="宋体"/>
          <w:color w:val="auto"/>
          <w:highlight w:val="none"/>
          <w:vertAlign w:val="baseline"/>
          <w:lang w:val="zh-CN"/>
        </w:rPr>
      </w:pPr>
      <w:r>
        <w:rPr>
          <w:rFonts w:hint="eastAsia" w:ascii="仿宋" w:hAnsi="仿宋" w:eastAsia="仿宋" w:cs="宋体"/>
          <w:color w:val="auto"/>
          <w:highlight w:val="none"/>
          <w:vertAlign w:val="baseline"/>
          <w:lang w:val="zh-CN"/>
        </w:rPr>
        <w:t>单  位：                     部 门：              职 务：</w:t>
      </w:r>
    </w:p>
    <w:p w14:paraId="1A9F6FC3">
      <w:pPr>
        <w:snapToGrid w:val="0"/>
        <w:spacing w:line="460" w:lineRule="exact"/>
        <w:jc w:val="left"/>
        <w:rPr>
          <w:rFonts w:hint="eastAsia" w:ascii="仿宋" w:hAnsi="仿宋" w:eastAsia="仿宋" w:cs="宋体"/>
          <w:color w:val="auto"/>
          <w:highlight w:val="none"/>
          <w:vertAlign w:val="baseline"/>
          <w:lang w:val="zh-CN"/>
        </w:rPr>
      </w:pPr>
    </w:p>
    <w:p w14:paraId="17D98D7F">
      <w:pPr>
        <w:snapToGrid w:val="0"/>
        <w:spacing w:line="460" w:lineRule="exact"/>
        <w:jc w:val="left"/>
        <w:rPr>
          <w:rFonts w:hint="eastAsia" w:ascii="仿宋" w:hAnsi="仿宋" w:eastAsia="仿宋" w:cs="宋体"/>
          <w:color w:val="auto"/>
          <w:highlight w:val="none"/>
          <w:vertAlign w:val="baseline"/>
          <w:lang w:val="zh-CN"/>
        </w:rPr>
      </w:pPr>
    </w:p>
    <w:p w14:paraId="496DD95C">
      <w:pPr>
        <w:snapToGrid w:val="0"/>
        <w:spacing w:line="460" w:lineRule="exact"/>
        <w:jc w:val="left"/>
        <w:rPr>
          <w:rFonts w:hint="eastAsia" w:ascii="仿宋" w:hAnsi="仿宋" w:eastAsia="仿宋" w:cs="宋体"/>
          <w:color w:val="auto"/>
          <w:highlight w:val="none"/>
          <w:vertAlign w:val="baseline"/>
          <w:lang w:val="zh-CN"/>
        </w:rPr>
      </w:pPr>
    </w:p>
    <w:p w14:paraId="0530F57E">
      <w:pPr>
        <w:snapToGrid w:val="0"/>
        <w:spacing w:line="460" w:lineRule="exact"/>
        <w:jc w:val="left"/>
        <w:rPr>
          <w:rFonts w:hint="eastAsia" w:ascii="仿宋" w:hAnsi="仿宋" w:eastAsia="仿宋" w:cs="宋体"/>
          <w:color w:val="auto"/>
          <w:highlight w:val="none"/>
          <w:vertAlign w:val="baseline"/>
          <w:lang w:val="zh-CN"/>
        </w:rPr>
      </w:pPr>
      <w:r>
        <w:rPr>
          <w:rFonts w:hint="eastAsia" w:ascii="仿宋" w:hAnsi="仿宋" w:eastAsia="仿宋" w:cs="宋体"/>
          <w:color w:val="auto"/>
          <w:highlight w:val="none"/>
          <w:vertAlign w:val="baseline"/>
          <w:lang w:val="zh-CN"/>
        </w:rPr>
        <w:t>供应商（公章）：</w:t>
      </w:r>
    </w:p>
    <w:p w14:paraId="02137797">
      <w:pPr>
        <w:snapToGrid w:val="0"/>
        <w:spacing w:line="460" w:lineRule="exact"/>
        <w:jc w:val="left"/>
        <w:rPr>
          <w:rFonts w:hint="eastAsia" w:ascii="仿宋" w:hAnsi="仿宋" w:eastAsia="仿宋" w:cs="宋体"/>
          <w:color w:val="auto"/>
          <w:highlight w:val="none"/>
          <w:vertAlign w:val="baseline"/>
          <w:lang w:val="zh-CN"/>
        </w:rPr>
      </w:pPr>
      <w:r>
        <w:rPr>
          <w:rFonts w:hint="eastAsia" w:ascii="仿宋" w:hAnsi="仿宋" w:eastAsia="仿宋" w:cs="宋体"/>
          <w:color w:val="auto"/>
          <w:highlight w:val="none"/>
          <w:vertAlign w:val="baseline"/>
          <w:lang w:val="zh-CN"/>
        </w:rPr>
        <w:t>法定代表人（签署）：</w:t>
      </w:r>
    </w:p>
    <w:p w14:paraId="74F50EFC">
      <w:pPr>
        <w:snapToGrid w:val="0"/>
        <w:spacing w:line="460" w:lineRule="exact"/>
        <w:jc w:val="right"/>
        <w:rPr>
          <w:rFonts w:hint="eastAsia" w:ascii="仿宋" w:hAnsi="仿宋" w:eastAsia="仿宋" w:cs="宋体"/>
          <w:color w:val="auto"/>
          <w:highlight w:val="none"/>
          <w:vertAlign w:val="baseline"/>
          <w:lang w:val="zh-CN"/>
        </w:rPr>
      </w:pPr>
      <w:r>
        <w:rPr>
          <w:rFonts w:hint="eastAsia" w:ascii="仿宋" w:hAnsi="仿宋" w:eastAsia="仿宋" w:cs="宋体"/>
          <w:color w:val="auto"/>
          <w:highlight w:val="none"/>
          <w:vertAlign w:val="baseline"/>
          <w:lang w:val="zh-CN"/>
        </w:rPr>
        <w:t>日 期：      年   月   日</w:t>
      </w:r>
    </w:p>
    <w:p w14:paraId="3774E9F6">
      <w:pPr>
        <w:snapToGrid w:val="0"/>
        <w:spacing w:line="460" w:lineRule="exact"/>
        <w:jc w:val="left"/>
        <w:rPr>
          <w:rFonts w:hint="eastAsia" w:ascii="仿宋" w:hAnsi="仿宋" w:eastAsia="仿宋" w:cs="宋体"/>
          <w:color w:val="auto"/>
          <w:highlight w:val="none"/>
          <w:vertAlign w:val="baseline"/>
          <w:lang w:val="zh-CN"/>
        </w:rPr>
      </w:pPr>
    </w:p>
    <w:p w14:paraId="771D7507">
      <w:pPr>
        <w:snapToGrid w:val="0"/>
        <w:spacing w:line="460" w:lineRule="exact"/>
        <w:jc w:val="left"/>
        <w:rPr>
          <w:rFonts w:hint="eastAsia" w:ascii="仿宋" w:hAnsi="仿宋" w:eastAsia="仿宋" w:cs="宋体"/>
          <w:color w:val="auto"/>
          <w:highlight w:val="none"/>
          <w:vertAlign w:val="baseline"/>
          <w:lang w:val="zh-CN"/>
        </w:rPr>
        <w:sectPr>
          <w:pgSz w:w="11906" w:h="16838"/>
          <w:pgMar w:top="2098" w:right="1474" w:bottom="1985" w:left="1588" w:header="720" w:footer="720" w:gutter="0"/>
          <w:pgNumType w:fmt="decimal"/>
          <w:cols w:space="720" w:num="1"/>
          <w:docGrid w:linePitch="163" w:charSpace="0"/>
        </w:sectPr>
      </w:pPr>
    </w:p>
    <w:p w14:paraId="526C804B">
      <w:pPr>
        <w:pStyle w:val="12"/>
        <w:ind w:left="0" w:leftChars="0" w:firstLine="0" w:firstLineChars="0"/>
        <w:rPr>
          <w:rFonts w:hint="eastAsia" w:ascii="仿宋" w:hAnsi="仿宋" w:eastAsia="仿宋" w:cs="宋体"/>
          <w:b w:val="0"/>
          <w:color w:val="auto"/>
          <w:kern w:val="2"/>
          <w:sz w:val="28"/>
          <w:szCs w:val="28"/>
          <w:highlight w:val="none"/>
          <w:vertAlign w:val="baseline"/>
          <w:lang w:val="zh-CN" w:eastAsia="zh-CN" w:bidi="ar-SA"/>
        </w:rPr>
      </w:pPr>
      <w:r>
        <w:rPr>
          <w:rFonts w:hint="eastAsia" w:ascii="仿宋" w:hAnsi="仿宋" w:eastAsia="仿宋" w:cs="宋体"/>
          <w:b w:val="0"/>
          <w:color w:val="auto"/>
          <w:kern w:val="2"/>
          <w:sz w:val="28"/>
          <w:szCs w:val="28"/>
          <w:highlight w:val="none"/>
          <w:vertAlign w:val="baseline"/>
          <w:lang w:val="zh-CN" w:eastAsia="zh-CN" w:bidi="ar-SA"/>
        </w:rPr>
        <w:t>附件</w:t>
      </w:r>
      <w:r>
        <w:rPr>
          <w:rFonts w:hint="eastAsia" w:ascii="仿宋" w:hAnsi="仿宋" w:eastAsia="仿宋" w:cs="宋体"/>
          <w:b w:val="0"/>
          <w:color w:val="auto"/>
          <w:kern w:val="2"/>
          <w:sz w:val="28"/>
          <w:szCs w:val="28"/>
          <w:highlight w:val="none"/>
          <w:vertAlign w:val="baseline"/>
          <w:lang w:val="en-US" w:eastAsia="zh-CN" w:bidi="ar-SA"/>
        </w:rPr>
        <w:t>4</w:t>
      </w:r>
      <w:r>
        <w:rPr>
          <w:rFonts w:hint="eastAsia" w:ascii="仿宋" w:hAnsi="仿宋" w:eastAsia="仿宋" w:cs="宋体"/>
          <w:b w:val="0"/>
          <w:color w:val="auto"/>
          <w:kern w:val="2"/>
          <w:sz w:val="28"/>
          <w:szCs w:val="28"/>
          <w:highlight w:val="none"/>
          <w:vertAlign w:val="baseline"/>
          <w:lang w:val="zh-CN" w:eastAsia="zh-CN" w:bidi="ar-SA"/>
        </w:rPr>
        <w:t>：</w:t>
      </w:r>
    </w:p>
    <w:p w14:paraId="003E7A35">
      <w:pPr>
        <w:pStyle w:val="12"/>
        <w:ind w:left="0" w:leftChars="0" w:firstLine="0" w:firstLineChars="0"/>
        <w:jc w:val="center"/>
        <w:rPr>
          <w:rFonts w:hint="eastAsia" w:ascii="仿宋" w:hAnsi="仿宋" w:eastAsia="仿宋"/>
          <w:color w:val="auto"/>
          <w:kern w:val="1"/>
          <w:sz w:val="28"/>
          <w:highlight w:val="none"/>
        </w:rPr>
      </w:pPr>
      <w:r>
        <w:rPr>
          <w:rFonts w:hint="eastAsia" w:ascii="仿宋" w:hAnsi="仿宋" w:eastAsia="仿宋"/>
          <w:color w:val="auto"/>
          <w:kern w:val="1"/>
          <w:sz w:val="28"/>
          <w:highlight w:val="none"/>
        </w:rPr>
        <w:t>诚信承诺书</w:t>
      </w:r>
    </w:p>
    <w:p w14:paraId="198E8E3B">
      <w:pPr>
        <w:pStyle w:val="12"/>
        <w:ind w:firstLine="482"/>
        <w:rPr>
          <w:rFonts w:hint="eastAsia" w:ascii="仿宋" w:hAnsi="仿宋" w:eastAsia="仿宋"/>
          <w:b/>
          <w:bCs/>
          <w:color w:val="auto"/>
          <w:kern w:val="1"/>
          <w:sz w:val="24"/>
          <w:szCs w:val="24"/>
          <w:highlight w:val="none"/>
        </w:rPr>
      </w:pPr>
    </w:p>
    <w:p w14:paraId="3B9863F5">
      <w:pPr>
        <w:pStyle w:val="12"/>
        <w:ind w:left="0" w:leftChars="0" w:firstLine="0" w:firstLineChars="0"/>
        <w:rPr>
          <w:rFonts w:hint="eastAsia" w:ascii="仿宋" w:hAnsi="仿宋" w:eastAsia="仿宋"/>
          <w:color w:val="auto"/>
          <w:kern w:val="1"/>
          <w:sz w:val="24"/>
          <w:szCs w:val="24"/>
          <w:highlight w:val="none"/>
        </w:rPr>
      </w:pPr>
      <w:r>
        <w:rPr>
          <w:rFonts w:hint="eastAsia" w:ascii="仿宋" w:hAnsi="仿宋" w:eastAsia="仿宋"/>
          <w:color w:val="auto"/>
          <w:kern w:val="1"/>
          <w:sz w:val="24"/>
          <w:szCs w:val="24"/>
          <w:highlight w:val="none"/>
          <w:u w:val="single"/>
          <w:lang w:val="en-US" w:eastAsia="zh-CN"/>
        </w:rPr>
        <w:t>青岛市妇女儿童医院</w:t>
      </w:r>
      <w:r>
        <w:rPr>
          <w:rFonts w:hint="eastAsia" w:ascii="仿宋" w:hAnsi="仿宋" w:eastAsia="仿宋"/>
          <w:color w:val="auto"/>
          <w:kern w:val="1"/>
          <w:sz w:val="24"/>
          <w:szCs w:val="24"/>
          <w:highlight w:val="none"/>
          <w:u w:val="single"/>
        </w:rPr>
        <w:t xml:space="preserve">  </w:t>
      </w:r>
      <w:r>
        <w:rPr>
          <w:rFonts w:hint="eastAsia" w:ascii="仿宋" w:hAnsi="仿宋" w:eastAsia="仿宋"/>
          <w:color w:val="auto"/>
          <w:kern w:val="1"/>
          <w:sz w:val="24"/>
          <w:szCs w:val="24"/>
          <w:highlight w:val="none"/>
        </w:rPr>
        <w:t>：</w:t>
      </w:r>
    </w:p>
    <w:p w14:paraId="1623F43D">
      <w:pPr>
        <w:pStyle w:val="12"/>
        <w:ind w:firstLine="480"/>
        <w:rPr>
          <w:rFonts w:hint="eastAsia" w:ascii="仿宋" w:hAnsi="仿宋" w:eastAsia="仿宋"/>
          <w:color w:val="auto"/>
          <w:sz w:val="24"/>
          <w:highlight w:val="none"/>
          <w:lang w:val="zh-CN"/>
        </w:rPr>
      </w:pPr>
      <w:r>
        <w:rPr>
          <w:rFonts w:hint="eastAsia" w:ascii="仿宋" w:hAnsi="仿宋" w:eastAsia="仿宋"/>
          <w:color w:val="auto"/>
          <w:sz w:val="24"/>
          <w:highlight w:val="none"/>
          <w:lang w:val="zh-CN"/>
        </w:rPr>
        <w:t>我公司</w:t>
      </w:r>
      <w:r>
        <w:rPr>
          <w:rFonts w:hint="eastAsia" w:ascii="仿宋" w:hAnsi="仿宋" w:eastAsia="仿宋"/>
          <w:color w:val="auto"/>
          <w:sz w:val="24"/>
          <w:highlight w:val="none"/>
          <w:u w:val="single"/>
          <w:lang w:val="zh-CN"/>
        </w:rPr>
        <w:t xml:space="preserve">               </w:t>
      </w:r>
      <w:r>
        <w:rPr>
          <w:rFonts w:hint="eastAsia" w:ascii="仿宋" w:hAnsi="仿宋" w:eastAsia="仿宋"/>
          <w:color w:val="auto"/>
          <w:sz w:val="24"/>
          <w:highlight w:val="none"/>
          <w:lang w:val="zh-CN"/>
        </w:rPr>
        <w:t>（供应商名称）已详细阅读了</w:t>
      </w:r>
      <w:r>
        <w:rPr>
          <w:rFonts w:hint="eastAsia" w:ascii="仿宋" w:hAnsi="仿宋" w:eastAsia="仿宋"/>
          <w:color w:val="auto"/>
          <w:sz w:val="24"/>
          <w:highlight w:val="none"/>
          <w:u w:val="single"/>
          <w:lang w:val="zh-CN"/>
        </w:rPr>
        <w:t xml:space="preserve">             </w:t>
      </w:r>
      <w:r>
        <w:rPr>
          <w:rFonts w:hint="eastAsia" w:ascii="仿宋" w:hAnsi="仿宋" w:eastAsia="仿宋"/>
          <w:color w:val="auto"/>
          <w:sz w:val="24"/>
          <w:highlight w:val="none"/>
          <w:lang w:val="zh-CN"/>
        </w:rPr>
        <w:t>项目（项目编号：</w:t>
      </w:r>
      <w:r>
        <w:rPr>
          <w:rFonts w:hint="eastAsia" w:ascii="仿宋" w:hAnsi="仿宋" w:eastAsia="仿宋"/>
          <w:color w:val="auto"/>
          <w:sz w:val="24"/>
          <w:highlight w:val="none"/>
          <w:u w:val="single"/>
          <w:lang w:val="zh-CN"/>
        </w:rPr>
        <w:t xml:space="preserve">          </w:t>
      </w:r>
      <w:r>
        <w:rPr>
          <w:rFonts w:hint="eastAsia" w:ascii="仿宋" w:hAnsi="仿宋" w:eastAsia="仿宋"/>
          <w:color w:val="auto"/>
          <w:sz w:val="24"/>
          <w:highlight w:val="none"/>
          <w:lang w:val="zh-CN"/>
        </w:rPr>
        <w:t>）议价文件，自愿参加本次议价，现就有关事项做出郑重承诺如下：</w:t>
      </w:r>
    </w:p>
    <w:p w14:paraId="751A7653">
      <w:pPr>
        <w:pStyle w:val="12"/>
        <w:ind w:firstLine="480"/>
        <w:rPr>
          <w:rFonts w:hint="eastAsia" w:ascii="仿宋" w:hAnsi="仿宋" w:eastAsia="仿宋"/>
          <w:color w:val="auto"/>
          <w:sz w:val="24"/>
          <w:highlight w:val="none"/>
          <w:lang w:val="zh-CN"/>
        </w:rPr>
      </w:pPr>
      <w:r>
        <w:rPr>
          <w:rFonts w:hint="eastAsia" w:ascii="仿宋" w:hAnsi="仿宋" w:eastAsia="仿宋"/>
          <w:color w:val="auto"/>
          <w:sz w:val="24"/>
          <w:highlight w:val="none"/>
          <w:lang w:val="zh-CN"/>
        </w:rPr>
        <w:t>一、诚信</w:t>
      </w:r>
      <w:r>
        <w:rPr>
          <w:rFonts w:hint="eastAsia" w:ascii="仿宋" w:hAnsi="仿宋" w:eastAsia="仿宋"/>
          <w:color w:val="auto"/>
          <w:sz w:val="24"/>
          <w:highlight w:val="none"/>
          <w:lang w:val="en-US" w:eastAsia="zh-CN"/>
        </w:rPr>
        <w:t>响应</w:t>
      </w:r>
      <w:r>
        <w:rPr>
          <w:rFonts w:hint="eastAsia" w:ascii="仿宋" w:hAnsi="仿宋" w:eastAsia="仿宋"/>
          <w:color w:val="auto"/>
          <w:sz w:val="24"/>
          <w:highlight w:val="none"/>
          <w:lang w:val="zh-CN"/>
        </w:rPr>
        <w:t>，材料真实。我公司保证所提供的全部材料、</w:t>
      </w:r>
      <w:r>
        <w:rPr>
          <w:rFonts w:hint="eastAsia" w:ascii="仿宋" w:hAnsi="仿宋" w:eastAsia="仿宋"/>
          <w:color w:val="auto"/>
          <w:sz w:val="24"/>
          <w:highlight w:val="none"/>
          <w:lang w:val="en-US" w:eastAsia="zh-CN"/>
        </w:rPr>
        <w:t>响应</w:t>
      </w:r>
      <w:r>
        <w:rPr>
          <w:rFonts w:hint="eastAsia" w:ascii="仿宋" w:hAnsi="仿宋" w:eastAsia="仿宋"/>
          <w:color w:val="auto"/>
          <w:sz w:val="24"/>
          <w:highlight w:val="none"/>
          <w:lang w:val="zh-CN"/>
        </w:rPr>
        <w:t>内容均真实、合法、有效，保证不出借或者借用其他企业资质，不以他人名义</w:t>
      </w:r>
      <w:r>
        <w:rPr>
          <w:rFonts w:hint="eastAsia" w:ascii="仿宋" w:hAnsi="仿宋" w:eastAsia="仿宋"/>
          <w:color w:val="auto"/>
          <w:sz w:val="24"/>
          <w:highlight w:val="none"/>
          <w:lang w:val="en-US" w:eastAsia="zh-CN"/>
        </w:rPr>
        <w:t>响应</w:t>
      </w:r>
      <w:r>
        <w:rPr>
          <w:rFonts w:hint="eastAsia" w:ascii="仿宋" w:hAnsi="仿宋" w:eastAsia="仿宋"/>
          <w:color w:val="auto"/>
          <w:sz w:val="24"/>
          <w:highlight w:val="none"/>
          <w:lang w:val="zh-CN"/>
        </w:rPr>
        <w:t>，不弄虚作假；</w:t>
      </w:r>
    </w:p>
    <w:p w14:paraId="5BA3D5B5">
      <w:pPr>
        <w:pStyle w:val="12"/>
        <w:ind w:firstLine="480"/>
        <w:rPr>
          <w:rFonts w:hint="eastAsia" w:ascii="仿宋" w:hAnsi="仿宋" w:eastAsia="仿宋"/>
          <w:color w:val="auto"/>
          <w:sz w:val="24"/>
          <w:highlight w:val="none"/>
          <w:lang w:val="zh-CN"/>
        </w:rPr>
      </w:pPr>
      <w:r>
        <w:rPr>
          <w:rFonts w:hint="eastAsia" w:ascii="仿宋" w:hAnsi="仿宋" w:eastAsia="仿宋"/>
          <w:color w:val="auto"/>
          <w:sz w:val="24"/>
          <w:highlight w:val="none"/>
          <w:lang w:val="zh-CN"/>
        </w:rPr>
        <w:t>二、遵纪守法，公平竞争。不与其他供应商相互串通、</w:t>
      </w:r>
      <w:r>
        <w:rPr>
          <w:rFonts w:hint="eastAsia" w:ascii="仿宋" w:hAnsi="仿宋" w:eastAsia="仿宋"/>
          <w:color w:val="auto"/>
          <w:kern w:val="0"/>
          <w:sz w:val="24"/>
          <w:highlight w:val="none"/>
          <w:lang w:val="zh-CN"/>
        </w:rPr>
        <w:t>哄抬价格，</w:t>
      </w:r>
      <w:r>
        <w:rPr>
          <w:rFonts w:hint="eastAsia" w:ascii="仿宋" w:hAnsi="仿宋" w:eastAsia="仿宋"/>
          <w:color w:val="auto"/>
          <w:sz w:val="24"/>
          <w:highlight w:val="none"/>
          <w:lang w:val="zh-CN"/>
        </w:rPr>
        <w:t>不排挤其他供应商，不损害采购人的合法权益；不向评</w:t>
      </w:r>
      <w:r>
        <w:rPr>
          <w:rFonts w:hint="eastAsia" w:ascii="仿宋" w:hAnsi="仿宋" w:eastAsia="仿宋"/>
          <w:color w:val="auto"/>
          <w:sz w:val="24"/>
          <w:highlight w:val="none"/>
          <w:lang w:val="en-US" w:eastAsia="zh-CN"/>
        </w:rPr>
        <w:t>审</w:t>
      </w:r>
      <w:r>
        <w:rPr>
          <w:rFonts w:hint="eastAsia" w:ascii="仿宋" w:hAnsi="仿宋" w:eastAsia="仿宋"/>
          <w:color w:val="auto"/>
          <w:sz w:val="24"/>
          <w:highlight w:val="none"/>
          <w:lang w:val="zh-CN"/>
        </w:rPr>
        <w:t>委员会、采购人提供利益以牟取中标；</w:t>
      </w:r>
    </w:p>
    <w:p w14:paraId="164622F1">
      <w:pPr>
        <w:pStyle w:val="12"/>
        <w:ind w:firstLine="480"/>
        <w:rPr>
          <w:rFonts w:hint="eastAsia" w:ascii="仿宋" w:hAnsi="仿宋" w:eastAsia="仿宋"/>
          <w:color w:val="auto"/>
          <w:sz w:val="24"/>
          <w:highlight w:val="none"/>
          <w:lang w:val="zh-CN"/>
        </w:rPr>
      </w:pPr>
      <w:r>
        <w:rPr>
          <w:rFonts w:hint="eastAsia" w:ascii="仿宋" w:hAnsi="仿宋" w:eastAsia="仿宋"/>
          <w:color w:val="auto"/>
          <w:kern w:val="0"/>
          <w:sz w:val="24"/>
          <w:highlight w:val="none"/>
          <w:lang w:val="zh-CN"/>
        </w:rPr>
        <w:t>三、若成交后，将按照规定及时与采购人签订采购合同</w:t>
      </w:r>
      <w:r>
        <w:rPr>
          <w:rFonts w:hint="eastAsia" w:ascii="仿宋" w:hAnsi="仿宋" w:eastAsia="仿宋"/>
          <w:color w:val="auto"/>
          <w:kern w:val="0"/>
          <w:sz w:val="24"/>
          <w:highlight w:val="none"/>
          <w:lang w:val="en-US" w:eastAsia="zh-CN"/>
        </w:rPr>
        <w:t>或协议</w:t>
      </w:r>
      <w:r>
        <w:rPr>
          <w:rFonts w:hint="eastAsia" w:ascii="仿宋" w:hAnsi="仿宋" w:eastAsia="仿宋"/>
          <w:color w:val="auto"/>
          <w:kern w:val="0"/>
          <w:sz w:val="24"/>
          <w:highlight w:val="none"/>
          <w:lang w:val="zh-CN"/>
        </w:rPr>
        <w:t>，不与采购人订立有悖于采购结果的合同或协议；严格履行采购合同</w:t>
      </w:r>
      <w:r>
        <w:rPr>
          <w:rFonts w:hint="eastAsia" w:ascii="仿宋" w:hAnsi="仿宋" w:eastAsia="仿宋"/>
          <w:color w:val="auto"/>
          <w:kern w:val="0"/>
          <w:sz w:val="24"/>
          <w:highlight w:val="none"/>
          <w:lang w:val="en-US" w:eastAsia="zh-CN"/>
        </w:rPr>
        <w:t>或协议</w:t>
      </w:r>
      <w:r>
        <w:rPr>
          <w:rFonts w:hint="eastAsia" w:ascii="仿宋" w:hAnsi="仿宋" w:eastAsia="仿宋"/>
          <w:color w:val="auto"/>
          <w:kern w:val="0"/>
          <w:sz w:val="24"/>
          <w:highlight w:val="none"/>
          <w:lang w:val="zh-CN"/>
        </w:rPr>
        <w:t>，不降低合同</w:t>
      </w:r>
      <w:r>
        <w:rPr>
          <w:rFonts w:hint="eastAsia" w:ascii="仿宋" w:hAnsi="仿宋" w:eastAsia="仿宋"/>
          <w:color w:val="auto"/>
          <w:kern w:val="0"/>
          <w:sz w:val="24"/>
          <w:highlight w:val="none"/>
          <w:lang w:val="en-US" w:eastAsia="zh-CN"/>
        </w:rPr>
        <w:t>或协议</w:t>
      </w:r>
      <w:r>
        <w:rPr>
          <w:rFonts w:hint="eastAsia" w:ascii="仿宋" w:hAnsi="仿宋" w:eastAsia="仿宋"/>
          <w:color w:val="auto"/>
          <w:kern w:val="0"/>
          <w:sz w:val="24"/>
          <w:highlight w:val="none"/>
          <w:lang w:val="zh-CN"/>
        </w:rPr>
        <w:t>约定的产品质量和服务，不擅自变更、中止、终止合同</w:t>
      </w:r>
      <w:r>
        <w:rPr>
          <w:rFonts w:hint="eastAsia" w:ascii="仿宋" w:hAnsi="仿宋" w:eastAsia="仿宋"/>
          <w:color w:val="auto"/>
          <w:kern w:val="0"/>
          <w:sz w:val="24"/>
          <w:highlight w:val="none"/>
          <w:lang w:val="en-US" w:eastAsia="zh-CN"/>
        </w:rPr>
        <w:t>或协议</w:t>
      </w:r>
      <w:r>
        <w:rPr>
          <w:rFonts w:hint="eastAsia" w:ascii="仿宋" w:hAnsi="仿宋" w:eastAsia="仿宋"/>
          <w:color w:val="auto"/>
          <w:kern w:val="0"/>
          <w:sz w:val="24"/>
          <w:highlight w:val="none"/>
          <w:lang w:val="zh-CN"/>
        </w:rPr>
        <w:t>，或者拒绝履行合同</w:t>
      </w:r>
      <w:r>
        <w:rPr>
          <w:rFonts w:hint="eastAsia" w:ascii="仿宋" w:hAnsi="仿宋" w:eastAsia="仿宋"/>
          <w:color w:val="auto"/>
          <w:kern w:val="0"/>
          <w:sz w:val="24"/>
          <w:highlight w:val="none"/>
          <w:lang w:val="en-US" w:eastAsia="zh-CN"/>
        </w:rPr>
        <w:t>或协议</w:t>
      </w:r>
      <w:r>
        <w:rPr>
          <w:rFonts w:hint="eastAsia" w:ascii="仿宋" w:hAnsi="仿宋" w:eastAsia="仿宋"/>
          <w:color w:val="auto"/>
          <w:kern w:val="0"/>
          <w:sz w:val="24"/>
          <w:highlight w:val="none"/>
          <w:lang w:val="zh-CN"/>
        </w:rPr>
        <w:t>义务；</w:t>
      </w:r>
    </w:p>
    <w:p w14:paraId="2E569EA4">
      <w:pPr>
        <w:pStyle w:val="12"/>
        <w:ind w:firstLine="480"/>
        <w:rPr>
          <w:rFonts w:hint="eastAsia" w:ascii="仿宋" w:hAnsi="仿宋" w:eastAsia="仿宋"/>
          <w:color w:val="auto"/>
          <w:sz w:val="24"/>
          <w:highlight w:val="none"/>
          <w:lang w:val="zh-CN"/>
        </w:rPr>
      </w:pPr>
      <w:r>
        <w:rPr>
          <w:rFonts w:hint="eastAsia" w:ascii="仿宋" w:hAnsi="仿宋" w:eastAsia="仿宋"/>
          <w:color w:val="auto"/>
          <w:sz w:val="24"/>
          <w:highlight w:val="none"/>
          <w:lang w:val="zh-CN"/>
        </w:rPr>
        <w:t>若有违反以上承诺内容的行为，我公司自愿接受取消</w:t>
      </w:r>
      <w:r>
        <w:rPr>
          <w:rFonts w:hint="eastAsia" w:ascii="仿宋" w:hAnsi="仿宋" w:eastAsia="仿宋"/>
          <w:color w:val="auto"/>
          <w:sz w:val="24"/>
          <w:highlight w:val="none"/>
          <w:lang w:val="en-US" w:eastAsia="zh-CN"/>
        </w:rPr>
        <w:t>响应</w:t>
      </w:r>
      <w:r>
        <w:rPr>
          <w:rFonts w:hint="eastAsia" w:ascii="仿宋" w:hAnsi="仿宋" w:eastAsia="仿宋"/>
          <w:color w:val="auto"/>
          <w:sz w:val="24"/>
          <w:highlight w:val="none"/>
          <w:lang w:val="zh-CN"/>
        </w:rPr>
        <w:t>资格、记入信用档案、媒体通报、1-3年内禁止参与</w:t>
      </w:r>
      <w:r>
        <w:rPr>
          <w:rFonts w:hint="eastAsia" w:ascii="仿宋" w:hAnsi="仿宋" w:eastAsia="仿宋"/>
          <w:color w:val="auto"/>
          <w:sz w:val="24"/>
          <w:highlight w:val="none"/>
          <w:lang w:val="en-US" w:eastAsia="zh-CN"/>
        </w:rPr>
        <w:t>政府</w:t>
      </w:r>
      <w:r>
        <w:rPr>
          <w:rFonts w:hint="eastAsia" w:ascii="仿宋" w:hAnsi="仿宋" w:eastAsia="仿宋"/>
          <w:color w:val="auto"/>
          <w:sz w:val="24"/>
          <w:highlight w:val="none"/>
          <w:lang w:val="zh-CN"/>
        </w:rPr>
        <w:t>采购等处罚；如已成交的，自动放弃成交资格，并承担全部法律责任；给采购人造成损失的，依法承担赔偿责任。</w:t>
      </w:r>
    </w:p>
    <w:p w14:paraId="789F4FA9">
      <w:pPr>
        <w:pStyle w:val="12"/>
        <w:ind w:firstLine="480"/>
        <w:rPr>
          <w:rFonts w:hint="eastAsia" w:ascii="仿宋" w:hAnsi="仿宋" w:eastAsia="仿宋"/>
          <w:color w:val="auto"/>
          <w:kern w:val="1"/>
          <w:sz w:val="24"/>
          <w:szCs w:val="24"/>
          <w:highlight w:val="none"/>
        </w:rPr>
      </w:pPr>
    </w:p>
    <w:p w14:paraId="4613F5F6">
      <w:pPr>
        <w:pStyle w:val="12"/>
        <w:ind w:firstLine="480"/>
        <w:rPr>
          <w:rFonts w:hint="eastAsia" w:ascii="仿宋" w:hAnsi="仿宋" w:eastAsia="仿宋"/>
          <w:color w:val="auto"/>
          <w:kern w:val="1"/>
          <w:sz w:val="24"/>
          <w:szCs w:val="24"/>
          <w:highlight w:val="none"/>
        </w:rPr>
      </w:pPr>
    </w:p>
    <w:p w14:paraId="11427BDC">
      <w:pPr>
        <w:pStyle w:val="12"/>
        <w:ind w:firstLine="480"/>
        <w:rPr>
          <w:rFonts w:hint="eastAsia" w:ascii="仿宋" w:hAnsi="仿宋" w:eastAsia="仿宋"/>
          <w:color w:val="auto"/>
          <w:kern w:val="1"/>
          <w:sz w:val="24"/>
          <w:szCs w:val="24"/>
          <w:highlight w:val="none"/>
        </w:rPr>
      </w:pPr>
    </w:p>
    <w:p w14:paraId="5E17B7DA">
      <w:pPr>
        <w:pStyle w:val="12"/>
        <w:ind w:firstLine="480"/>
        <w:rPr>
          <w:rStyle w:val="13"/>
          <w:rFonts w:hint="default" w:cs="仿宋"/>
          <w:color w:val="auto"/>
          <w:sz w:val="24"/>
          <w:szCs w:val="24"/>
          <w:highlight w:val="none"/>
        </w:rPr>
      </w:pPr>
      <w:r>
        <w:rPr>
          <w:rStyle w:val="13"/>
          <w:rFonts w:hint="default" w:cs="仿宋"/>
          <w:color w:val="auto"/>
          <w:sz w:val="24"/>
          <w:szCs w:val="24"/>
          <w:highlight w:val="none"/>
        </w:rPr>
        <w:t xml:space="preserve">                       投标人名称(盖公章)：</w:t>
      </w:r>
    </w:p>
    <w:p w14:paraId="37D8CA81">
      <w:pPr>
        <w:pStyle w:val="12"/>
        <w:ind w:firstLine="480"/>
        <w:rPr>
          <w:rStyle w:val="13"/>
          <w:rFonts w:hint="default" w:cs="仿宋"/>
          <w:color w:val="auto"/>
          <w:sz w:val="24"/>
          <w:szCs w:val="24"/>
          <w:highlight w:val="none"/>
        </w:rPr>
      </w:pPr>
      <w:r>
        <w:rPr>
          <w:rStyle w:val="13"/>
          <w:rFonts w:hint="default" w:cs="仿宋"/>
          <w:color w:val="auto"/>
          <w:sz w:val="24"/>
          <w:szCs w:val="24"/>
          <w:highlight w:val="none"/>
        </w:rPr>
        <w:t xml:space="preserve">                       法定代表人（签字）：</w:t>
      </w:r>
    </w:p>
    <w:p w14:paraId="77339990">
      <w:pPr>
        <w:snapToGrid w:val="0"/>
        <w:spacing w:line="460" w:lineRule="exact"/>
        <w:jc w:val="right"/>
        <w:rPr>
          <w:rStyle w:val="13"/>
          <w:rFonts w:hint="default" w:cs="仿宋"/>
          <w:color w:val="auto"/>
          <w:sz w:val="24"/>
          <w:szCs w:val="24"/>
          <w:highlight w:val="none"/>
          <w:vertAlign w:val="baseline"/>
          <w:lang w:val="en-US" w:eastAsia="zh-CN" w:bidi="ar-SA"/>
        </w:rPr>
      </w:pPr>
      <w:r>
        <w:rPr>
          <w:rStyle w:val="13"/>
          <w:rFonts w:hint="default" w:cs="仿宋"/>
          <w:color w:val="auto"/>
          <w:sz w:val="24"/>
          <w:szCs w:val="24"/>
          <w:highlight w:val="none"/>
        </w:rPr>
        <w:t xml:space="preserve">                       </w:t>
      </w:r>
      <w:r>
        <w:rPr>
          <w:rStyle w:val="13"/>
          <w:rFonts w:hint="default" w:cs="仿宋"/>
          <w:color w:val="auto"/>
          <w:sz w:val="24"/>
          <w:szCs w:val="24"/>
          <w:highlight w:val="none"/>
          <w:vertAlign w:val="baseline"/>
          <w:lang w:val="en-US" w:eastAsia="zh-CN" w:bidi="ar-SA"/>
        </w:rPr>
        <w:t xml:space="preserve">     年   月   日</w:t>
      </w:r>
    </w:p>
    <w:p w14:paraId="6F2F9062">
      <w:pPr>
        <w:snapToGrid w:val="0"/>
        <w:spacing w:line="460" w:lineRule="exact"/>
        <w:jc w:val="right"/>
        <w:rPr>
          <w:rStyle w:val="13"/>
          <w:rFonts w:hint="default" w:cs="仿宋"/>
          <w:color w:val="auto"/>
          <w:sz w:val="24"/>
          <w:szCs w:val="24"/>
          <w:highlight w:val="none"/>
          <w:vertAlign w:val="baseline"/>
          <w:lang w:val="en-US" w:eastAsia="zh-CN" w:bidi="ar-SA"/>
        </w:rPr>
      </w:pPr>
    </w:p>
    <w:p w14:paraId="2E159BC4">
      <w:pPr>
        <w:snapToGrid w:val="0"/>
        <w:spacing w:line="460" w:lineRule="exact"/>
        <w:jc w:val="right"/>
        <w:rPr>
          <w:rStyle w:val="13"/>
          <w:rFonts w:hint="default" w:cs="仿宋"/>
          <w:color w:val="auto"/>
          <w:sz w:val="24"/>
          <w:szCs w:val="24"/>
          <w:highlight w:val="none"/>
          <w:vertAlign w:val="baseline"/>
          <w:lang w:val="en-US" w:eastAsia="zh-CN" w:bidi="ar-SA"/>
        </w:rPr>
      </w:pPr>
    </w:p>
    <w:p w14:paraId="40364D4E">
      <w:pPr>
        <w:snapToGrid w:val="0"/>
        <w:spacing w:line="460" w:lineRule="exact"/>
        <w:jc w:val="right"/>
        <w:rPr>
          <w:rStyle w:val="13"/>
          <w:rFonts w:hint="default" w:cs="仿宋"/>
          <w:color w:val="auto"/>
          <w:sz w:val="24"/>
          <w:szCs w:val="24"/>
          <w:highlight w:val="none"/>
          <w:vertAlign w:val="baseline"/>
          <w:lang w:val="en-US" w:eastAsia="zh-CN" w:bidi="ar-SA"/>
        </w:rPr>
      </w:pPr>
    </w:p>
    <w:p w14:paraId="3860AC99">
      <w:pPr>
        <w:snapToGrid w:val="0"/>
        <w:spacing w:line="460" w:lineRule="exact"/>
        <w:jc w:val="left"/>
        <w:rPr>
          <w:rStyle w:val="13"/>
          <w:rFonts w:hint="eastAsia" w:cs="仿宋"/>
          <w:color w:val="auto"/>
          <w:sz w:val="28"/>
          <w:szCs w:val="28"/>
          <w:highlight w:val="none"/>
          <w:vertAlign w:val="baseline"/>
          <w:lang w:val="en-US" w:eastAsia="zh-CN" w:bidi="ar-SA"/>
        </w:rPr>
      </w:pPr>
      <w:r>
        <w:rPr>
          <w:rStyle w:val="13"/>
          <w:rFonts w:hint="eastAsia" w:cs="仿宋"/>
          <w:color w:val="auto"/>
          <w:sz w:val="28"/>
          <w:szCs w:val="28"/>
          <w:highlight w:val="none"/>
          <w:vertAlign w:val="baseline"/>
          <w:lang w:val="en-US" w:eastAsia="zh-CN" w:bidi="ar-SA"/>
        </w:rPr>
        <w:t>附件5：</w:t>
      </w:r>
    </w:p>
    <w:p w14:paraId="762B0073">
      <w:pPr>
        <w:snapToGrid w:val="0"/>
        <w:spacing w:line="460" w:lineRule="exact"/>
        <w:jc w:val="center"/>
        <w:rPr>
          <w:rFonts w:hint="default" w:ascii="仿宋" w:hAnsi="仿宋" w:eastAsia="仿宋" w:cs="Times New Roman"/>
          <w:color w:val="auto"/>
          <w:kern w:val="1"/>
          <w:sz w:val="28"/>
          <w:szCs w:val="28"/>
          <w:highlight w:val="none"/>
          <w:vertAlign w:val="baseline"/>
          <w:lang w:val="en-US" w:eastAsia="zh-CN" w:bidi="ar-SA"/>
        </w:rPr>
      </w:pPr>
      <w:r>
        <w:rPr>
          <w:rFonts w:hint="eastAsia" w:ascii="仿宋" w:hAnsi="仿宋" w:eastAsia="仿宋" w:cs="Times New Roman"/>
          <w:color w:val="auto"/>
          <w:kern w:val="1"/>
          <w:sz w:val="28"/>
          <w:szCs w:val="28"/>
          <w:highlight w:val="none"/>
          <w:vertAlign w:val="baseline"/>
          <w:lang w:val="en-US" w:eastAsia="zh-CN" w:bidi="ar-SA"/>
        </w:rPr>
        <w:t>资质材料要求</w:t>
      </w:r>
    </w:p>
    <w:p w14:paraId="4FFBB795">
      <w:pPr>
        <w:widowControl/>
        <w:spacing w:line="360" w:lineRule="auto"/>
        <w:ind w:firstLine="560" w:firstLineChars="200"/>
        <w:jc w:val="left"/>
        <w:rPr>
          <w:rFonts w:hint="eastAsia" w:ascii="仿宋" w:hAnsi="仿宋" w:eastAsia="仿宋" w:cs="宋体"/>
          <w:color w:val="auto"/>
          <w:kern w:val="0"/>
          <w:sz w:val="28"/>
          <w:szCs w:val="28"/>
          <w:highlight w:val="none"/>
          <w:vertAlign w:val="baseline"/>
          <w:lang w:val="en-US" w:eastAsia="zh-CN"/>
        </w:rPr>
      </w:pPr>
      <w:r>
        <w:rPr>
          <w:rFonts w:hint="eastAsia" w:ascii="仿宋" w:hAnsi="仿宋" w:eastAsia="仿宋" w:cs="宋体"/>
          <w:color w:val="auto"/>
          <w:kern w:val="0"/>
          <w:sz w:val="28"/>
          <w:szCs w:val="28"/>
          <w:highlight w:val="none"/>
          <w:vertAlign w:val="baseline"/>
          <w:lang w:val="en-US" w:eastAsia="zh-CN"/>
        </w:rPr>
        <w:t>1、报名供应商的的资质材料：</w:t>
      </w:r>
      <w:r>
        <w:rPr>
          <w:rFonts w:hint="eastAsia" w:ascii="仿宋" w:hAnsi="仿宋" w:eastAsia="仿宋" w:cs="宋体"/>
          <w:color w:val="auto"/>
          <w:kern w:val="0"/>
          <w:sz w:val="28"/>
          <w:szCs w:val="28"/>
          <w:highlight w:val="none"/>
          <w:vertAlign w:val="baseline"/>
        </w:rPr>
        <w:t>合法经营的凭证</w:t>
      </w:r>
      <w:r>
        <w:rPr>
          <w:rFonts w:hint="eastAsia" w:ascii="仿宋" w:hAnsi="仿宋" w:eastAsia="仿宋" w:cs="宋体"/>
          <w:color w:val="auto"/>
          <w:kern w:val="0"/>
          <w:sz w:val="28"/>
          <w:szCs w:val="28"/>
          <w:highlight w:val="none"/>
          <w:vertAlign w:val="baseline"/>
          <w:lang w:val="en-US" w:eastAsia="zh-CN"/>
        </w:rPr>
        <w:t>（营业执照等）、资质材料；</w:t>
      </w:r>
    </w:p>
    <w:p w14:paraId="04471A8A">
      <w:pPr>
        <w:widowControl/>
        <w:spacing w:line="360" w:lineRule="auto"/>
        <w:ind w:firstLine="560" w:firstLineChars="200"/>
        <w:jc w:val="left"/>
        <w:rPr>
          <w:rFonts w:hint="eastAsia" w:ascii="仿宋" w:hAnsi="仿宋" w:eastAsia="仿宋" w:cs="宋体"/>
          <w:color w:val="auto"/>
          <w:kern w:val="0"/>
          <w:sz w:val="28"/>
          <w:szCs w:val="28"/>
          <w:highlight w:val="none"/>
          <w:vertAlign w:val="baseline"/>
          <w:lang w:val="en-US" w:eastAsia="zh-CN"/>
        </w:rPr>
      </w:pPr>
      <w:r>
        <w:rPr>
          <w:rFonts w:hint="eastAsia" w:ascii="仿宋" w:hAnsi="仿宋" w:eastAsia="仿宋" w:cs="宋体"/>
          <w:color w:val="auto"/>
          <w:kern w:val="0"/>
          <w:sz w:val="28"/>
          <w:szCs w:val="28"/>
          <w:highlight w:val="none"/>
          <w:vertAlign w:val="baseline"/>
          <w:lang w:val="en-US" w:eastAsia="zh-CN"/>
        </w:rPr>
        <w:t>2、报名供应商的开户许可证；</w:t>
      </w:r>
    </w:p>
    <w:p w14:paraId="1ACAC6BA">
      <w:pPr>
        <w:widowControl/>
        <w:spacing w:line="360" w:lineRule="auto"/>
        <w:ind w:firstLine="560" w:firstLineChars="200"/>
        <w:jc w:val="left"/>
        <w:rPr>
          <w:rFonts w:hint="eastAsia" w:ascii="仿宋" w:hAnsi="仿宋" w:eastAsia="仿宋" w:cs="宋体"/>
          <w:color w:val="auto"/>
          <w:kern w:val="0"/>
          <w:sz w:val="28"/>
          <w:szCs w:val="28"/>
          <w:highlight w:val="none"/>
          <w:vertAlign w:val="baseline"/>
          <w:lang w:val="en-US" w:eastAsia="zh-CN"/>
        </w:rPr>
      </w:pPr>
      <w:r>
        <w:rPr>
          <w:rFonts w:hint="eastAsia" w:ascii="仿宋" w:hAnsi="仿宋" w:eastAsia="仿宋" w:cs="宋体"/>
          <w:color w:val="auto"/>
          <w:kern w:val="0"/>
          <w:sz w:val="28"/>
          <w:szCs w:val="28"/>
          <w:highlight w:val="none"/>
          <w:vertAlign w:val="baseline"/>
          <w:lang w:val="en-US" w:eastAsia="zh-CN"/>
        </w:rPr>
        <w:t>3、公司介绍等相关资料、服务方案、增值服务等内容；</w:t>
      </w:r>
    </w:p>
    <w:p w14:paraId="1D2AFAF2">
      <w:pPr>
        <w:widowControl/>
        <w:spacing w:line="360" w:lineRule="auto"/>
        <w:ind w:firstLine="560" w:firstLineChars="200"/>
        <w:jc w:val="left"/>
        <w:rPr>
          <w:rFonts w:hint="eastAsia" w:ascii="仿宋" w:hAnsi="仿宋" w:eastAsia="仿宋" w:cs="宋体"/>
          <w:color w:val="auto"/>
          <w:kern w:val="0"/>
          <w:sz w:val="28"/>
          <w:szCs w:val="28"/>
          <w:highlight w:val="none"/>
          <w:vertAlign w:val="baseline"/>
          <w:lang w:val="en-US" w:eastAsia="zh-CN"/>
        </w:rPr>
      </w:pPr>
      <w:r>
        <w:rPr>
          <w:rFonts w:hint="eastAsia" w:ascii="仿宋" w:hAnsi="仿宋" w:eastAsia="仿宋" w:cs="宋体"/>
          <w:color w:val="auto"/>
          <w:kern w:val="0"/>
          <w:sz w:val="28"/>
          <w:szCs w:val="28"/>
          <w:highlight w:val="none"/>
          <w:vertAlign w:val="baseline"/>
          <w:lang w:val="en-US" w:eastAsia="zh-CN"/>
        </w:rPr>
        <w:t>4、价格证明材料：近一年内的证明材料，如开具的增值税专用发票复印件（发票内容是响应服务在其他单位的供货价）等；</w:t>
      </w:r>
    </w:p>
    <w:p w14:paraId="14A5E2CF">
      <w:pPr>
        <w:widowControl/>
        <w:spacing w:line="360" w:lineRule="auto"/>
        <w:ind w:firstLine="560" w:firstLineChars="200"/>
        <w:jc w:val="left"/>
        <w:rPr>
          <w:rFonts w:hint="default" w:ascii="仿宋" w:hAnsi="仿宋" w:eastAsia="仿宋" w:cs="宋体"/>
          <w:color w:val="auto"/>
          <w:kern w:val="0"/>
          <w:sz w:val="28"/>
          <w:szCs w:val="28"/>
          <w:highlight w:val="none"/>
          <w:vertAlign w:val="baseline"/>
          <w:lang w:val="en-US" w:eastAsia="zh-CN"/>
        </w:rPr>
      </w:pPr>
      <w:r>
        <w:rPr>
          <w:rFonts w:hint="eastAsia" w:ascii="仿宋" w:hAnsi="仿宋" w:eastAsia="仿宋" w:cs="宋体"/>
          <w:color w:val="auto"/>
          <w:kern w:val="0"/>
          <w:sz w:val="28"/>
          <w:szCs w:val="28"/>
          <w:highlight w:val="none"/>
          <w:vertAlign w:val="baseline"/>
          <w:lang w:val="en-US" w:eastAsia="zh-CN"/>
        </w:rPr>
        <w:t>5、其他供应商认为应该提供的材料。</w:t>
      </w:r>
    </w:p>
    <w:p w14:paraId="75E502BD">
      <w:pPr>
        <w:widowControl/>
        <w:spacing w:line="360" w:lineRule="auto"/>
        <w:ind w:firstLine="560" w:firstLineChars="200"/>
        <w:jc w:val="left"/>
        <w:rPr>
          <w:rFonts w:hint="default" w:ascii="仿宋" w:hAnsi="仿宋" w:eastAsia="仿宋" w:cs="宋体"/>
          <w:color w:val="auto"/>
          <w:kern w:val="0"/>
          <w:sz w:val="28"/>
          <w:szCs w:val="28"/>
          <w:highlight w:val="none"/>
          <w:vertAlign w:val="baseline"/>
          <w:lang w:val="en-US" w:eastAsia="zh-CN"/>
        </w:rPr>
      </w:pPr>
      <w:r>
        <w:rPr>
          <w:rFonts w:hint="eastAsia" w:ascii="仿宋" w:hAnsi="仿宋" w:eastAsia="仿宋" w:cs="宋体"/>
          <w:color w:val="auto"/>
          <w:kern w:val="0"/>
          <w:sz w:val="28"/>
          <w:szCs w:val="28"/>
          <w:highlight w:val="none"/>
          <w:vertAlign w:val="baseline"/>
          <w:lang w:val="en-US" w:eastAsia="zh-CN"/>
        </w:rPr>
        <w:t>注：请按照以下页面进行材料整理，且须每一页加盖公章。</w:t>
      </w:r>
    </w:p>
    <w:p w14:paraId="53A4BEFB">
      <w:pPr>
        <w:widowControl/>
        <w:spacing w:line="360" w:lineRule="auto"/>
        <w:ind w:firstLine="480" w:firstLineChars="200"/>
        <w:jc w:val="left"/>
        <w:rPr>
          <w:rFonts w:hint="eastAsia" w:ascii="仿宋" w:hAnsi="仿宋" w:eastAsia="仿宋" w:cs="宋体"/>
          <w:color w:val="auto"/>
          <w:kern w:val="0"/>
          <w:sz w:val="24"/>
          <w:szCs w:val="24"/>
          <w:highlight w:val="none"/>
          <w:vertAlign w:val="baseline"/>
          <w:lang w:val="en-US" w:eastAsia="zh-CN"/>
        </w:rPr>
      </w:pPr>
    </w:p>
    <w:p w14:paraId="1DBF93D0">
      <w:pPr>
        <w:widowControl/>
        <w:spacing w:line="360" w:lineRule="auto"/>
        <w:ind w:firstLine="480" w:firstLineChars="200"/>
        <w:jc w:val="left"/>
        <w:rPr>
          <w:rFonts w:hint="eastAsia" w:ascii="仿宋" w:hAnsi="仿宋" w:eastAsia="仿宋" w:cs="宋体"/>
          <w:color w:val="auto"/>
          <w:kern w:val="0"/>
          <w:sz w:val="24"/>
          <w:szCs w:val="24"/>
          <w:highlight w:val="none"/>
          <w:vertAlign w:val="baseline"/>
          <w:lang w:val="en-US" w:eastAsia="zh-CN"/>
        </w:rPr>
      </w:pPr>
    </w:p>
    <w:p w14:paraId="5674BB67">
      <w:pPr>
        <w:widowControl/>
        <w:spacing w:line="360" w:lineRule="auto"/>
        <w:ind w:firstLine="480" w:firstLineChars="200"/>
        <w:jc w:val="left"/>
        <w:rPr>
          <w:rFonts w:hint="eastAsia" w:ascii="仿宋" w:hAnsi="仿宋" w:eastAsia="仿宋" w:cs="宋体"/>
          <w:color w:val="auto"/>
          <w:kern w:val="0"/>
          <w:sz w:val="24"/>
          <w:szCs w:val="24"/>
          <w:highlight w:val="none"/>
          <w:vertAlign w:val="baseline"/>
          <w:lang w:val="en-US" w:eastAsia="zh-CN"/>
        </w:rPr>
      </w:pPr>
    </w:p>
    <w:p w14:paraId="7911BFDB">
      <w:pPr>
        <w:widowControl/>
        <w:spacing w:line="360" w:lineRule="auto"/>
        <w:ind w:firstLine="480" w:firstLineChars="200"/>
        <w:jc w:val="left"/>
        <w:rPr>
          <w:rFonts w:hint="eastAsia" w:ascii="仿宋" w:hAnsi="仿宋" w:eastAsia="仿宋" w:cs="宋体"/>
          <w:color w:val="auto"/>
          <w:kern w:val="0"/>
          <w:sz w:val="24"/>
          <w:szCs w:val="24"/>
          <w:highlight w:val="none"/>
          <w:vertAlign w:val="baseline"/>
          <w:lang w:val="en-US" w:eastAsia="zh-CN"/>
        </w:rPr>
      </w:pPr>
    </w:p>
    <w:p w14:paraId="7D80DF15">
      <w:pPr>
        <w:widowControl/>
        <w:spacing w:line="360" w:lineRule="auto"/>
        <w:ind w:firstLine="480" w:firstLineChars="200"/>
        <w:jc w:val="left"/>
        <w:rPr>
          <w:rFonts w:hint="eastAsia" w:ascii="仿宋" w:hAnsi="仿宋" w:eastAsia="仿宋" w:cs="宋体"/>
          <w:color w:val="auto"/>
          <w:kern w:val="0"/>
          <w:sz w:val="24"/>
          <w:szCs w:val="24"/>
          <w:highlight w:val="none"/>
          <w:vertAlign w:val="baseline"/>
          <w:lang w:val="en-US" w:eastAsia="zh-CN"/>
        </w:rPr>
      </w:pPr>
    </w:p>
    <w:p w14:paraId="501E617C">
      <w:pPr>
        <w:widowControl/>
        <w:spacing w:line="360" w:lineRule="auto"/>
        <w:ind w:firstLine="480" w:firstLineChars="200"/>
        <w:jc w:val="left"/>
        <w:rPr>
          <w:rFonts w:hint="eastAsia" w:ascii="仿宋" w:hAnsi="仿宋" w:eastAsia="仿宋" w:cs="宋体"/>
          <w:color w:val="auto"/>
          <w:kern w:val="0"/>
          <w:sz w:val="24"/>
          <w:szCs w:val="24"/>
          <w:highlight w:val="none"/>
          <w:vertAlign w:val="baseline"/>
          <w:lang w:val="en-US" w:eastAsia="zh-CN"/>
        </w:rPr>
      </w:pPr>
    </w:p>
    <w:p w14:paraId="127482DC">
      <w:pPr>
        <w:widowControl/>
        <w:spacing w:line="360" w:lineRule="auto"/>
        <w:ind w:firstLine="480" w:firstLineChars="200"/>
        <w:jc w:val="left"/>
        <w:rPr>
          <w:rFonts w:hint="eastAsia" w:ascii="仿宋" w:hAnsi="仿宋" w:eastAsia="仿宋" w:cs="宋体"/>
          <w:color w:val="auto"/>
          <w:kern w:val="0"/>
          <w:sz w:val="24"/>
          <w:szCs w:val="24"/>
          <w:highlight w:val="none"/>
          <w:vertAlign w:val="baseline"/>
          <w:lang w:val="en-US" w:eastAsia="zh-CN"/>
        </w:rPr>
      </w:pPr>
    </w:p>
    <w:p w14:paraId="72D22FF4">
      <w:pPr>
        <w:widowControl/>
        <w:spacing w:line="360" w:lineRule="auto"/>
        <w:ind w:firstLine="480" w:firstLineChars="200"/>
        <w:jc w:val="left"/>
        <w:rPr>
          <w:rFonts w:hint="eastAsia" w:ascii="仿宋" w:hAnsi="仿宋" w:eastAsia="仿宋" w:cs="宋体"/>
          <w:color w:val="auto"/>
          <w:kern w:val="0"/>
          <w:sz w:val="24"/>
          <w:szCs w:val="24"/>
          <w:highlight w:val="none"/>
          <w:vertAlign w:val="baseline"/>
          <w:lang w:val="en-US" w:eastAsia="zh-CN"/>
        </w:rPr>
      </w:pPr>
    </w:p>
    <w:p w14:paraId="62B23346">
      <w:pPr>
        <w:widowControl/>
        <w:spacing w:line="360" w:lineRule="auto"/>
        <w:ind w:firstLine="480" w:firstLineChars="200"/>
        <w:jc w:val="left"/>
        <w:rPr>
          <w:rFonts w:hint="eastAsia" w:ascii="仿宋" w:hAnsi="仿宋" w:eastAsia="仿宋" w:cs="宋体"/>
          <w:color w:val="auto"/>
          <w:kern w:val="0"/>
          <w:sz w:val="24"/>
          <w:szCs w:val="24"/>
          <w:highlight w:val="none"/>
          <w:vertAlign w:val="baseline"/>
          <w:lang w:val="en-US" w:eastAsia="zh-CN"/>
        </w:rPr>
      </w:pPr>
    </w:p>
    <w:p w14:paraId="2F5C7B00">
      <w:pPr>
        <w:widowControl/>
        <w:spacing w:line="360" w:lineRule="auto"/>
        <w:ind w:firstLine="480" w:firstLineChars="200"/>
        <w:jc w:val="left"/>
        <w:rPr>
          <w:rFonts w:hint="eastAsia" w:ascii="仿宋" w:hAnsi="仿宋" w:eastAsia="仿宋" w:cs="宋体"/>
          <w:color w:val="auto"/>
          <w:kern w:val="0"/>
          <w:sz w:val="24"/>
          <w:szCs w:val="24"/>
          <w:highlight w:val="none"/>
          <w:vertAlign w:val="baseline"/>
          <w:lang w:val="en-US" w:eastAsia="zh-CN"/>
        </w:rPr>
      </w:pPr>
    </w:p>
    <w:p w14:paraId="0FB66203">
      <w:pPr>
        <w:widowControl/>
        <w:spacing w:line="360" w:lineRule="auto"/>
        <w:ind w:firstLine="480" w:firstLineChars="200"/>
        <w:jc w:val="left"/>
        <w:rPr>
          <w:rFonts w:hint="eastAsia" w:ascii="仿宋" w:hAnsi="仿宋" w:eastAsia="仿宋" w:cs="宋体"/>
          <w:color w:val="auto"/>
          <w:kern w:val="0"/>
          <w:sz w:val="24"/>
          <w:szCs w:val="24"/>
          <w:highlight w:val="none"/>
          <w:vertAlign w:val="baseline"/>
          <w:lang w:val="en-US" w:eastAsia="zh-CN"/>
        </w:rPr>
      </w:pPr>
    </w:p>
    <w:p w14:paraId="1352E3DE">
      <w:pPr>
        <w:widowControl/>
        <w:spacing w:line="360" w:lineRule="auto"/>
        <w:ind w:firstLine="480" w:firstLineChars="200"/>
        <w:jc w:val="left"/>
        <w:rPr>
          <w:rFonts w:hint="eastAsia" w:ascii="仿宋" w:hAnsi="仿宋" w:eastAsia="仿宋" w:cs="宋体"/>
          <w:color w:val="auto"/>
          <w:kern w:val="0"/>
          <w:sz w:val="24"/>
          <w:szCs w:val="24"/>
          <w:highlight w:val="none"/>
          <w:vertAlign w:val="baseline"/>
          <w:lang w:val="en-US" w:eastAsia="zh-CN"/>
        </w:rPr>
      </w:pPr>
    </w:p>
    <w:p w14:paraId="475BE986">
      <w:pPr>
        <w:widowControl/>
        <w:spacing w:line="360" w:lineRule="auto"/>
        <w:ind w:firstLine="480" w:firstLineChars="200"/>
        <w:jc w:val="left"/>
        <w:rPr>
          <w:rFonts w:hint="eastAsia" w:ascii="仿宋" w:hAnsi="仿宋" w:eastAsia="仿宋" w:cs="宋体"/>
          <w:color w:val="auto"/>
          <w:kern w:val="0"/>
          <w:sz w:val="24"/>
          <w:szCs w:val="24"/>
          <w:highlight w:val="none"/>
          <w:vertAlign w:val="baseline"/>
          <w:lang w:val="en-US" w:eastAsia="zh-CN"/>
        </w:rPr>
      </w:pPr>
    </w:p>
    <w:p w14:paraId="206CE3E0">
      <w:pPr>
        <w:widowControl/>
        <w:spacing w:line="360" w:lineRule="auto"/>
        <w:ind w:firstLine="480" w:firstLineChars="200"/>
        <w:jc w:val="left"/>
        <w:rPr>
          <w:rFonts w:hint="eastAsia" w:ascii="仿宋" w:hAnsi="仿宋" w:eastAsia="仿宋" w:cs="宋体"/>
          <w:color w:val="auto"/>
          <w:kern w:val="0"/>
          <w:sz w:val="24"/>
          <w:szCs w:val="24"/>
          <w:highlight w:val="none"/>
          <w:vertAlign w:val="baseline"/>
          <w:lang w:val="en-US" w:eastAsia="zh-CN"/>
        </w:rPr>
      </w:pPr>
    </w:p>
    <w:p w14:paraId="50142414">
      <w:pPr>
        <w:widowControl/>
        <w:spacing w:line="360" w:lineRule="auto"/>
        <w:ind w:firstLine="480" w:firstLineChars="200"/>
        <w:jc w:val="left"/>
        <w:rPr>
          <w:rFonts w:hint="eastAsia" w:ascii="仿宋" w:hAnsi="仿宋" w:eastAsia="仿宋" w:cs="宋体"/>
          <w:color w:val="auto"/>
          <w:kern w:val="0"/>
          <w:sz w:val="24"/>
          <w:szCs w:val="24"/>
          <w:highlight w:val="none"/>
          <w:vertAlign w:val="baseline"/>
          <w:lang w:val="en-US" w:eastAsia="zh-CN"/>
        </w:rPr>
      </w:pPr>
    </w:p>
    <w:p w14:paraId="737D5442">
      <w:pPr>
        <w:widowControl/>
        <w:spacing w:line="360" w:lineRule="auto"/>
        <w:ind w:firstLine="480" w:firstLineChars="200"/>
        <w:jc w:val="left"/>
        <w:rPr>
          <w:rFonts w:hint="eastAsia" w:ascii="仿宋" w:hAnsi="仿宋" w:eastAsia="仿宋" w:cs="宋体"/>
          <w:color w:val="auto"/>
          <w:kern w:val="0"/>
          <w:sz w:val="24"/>
          <w:szCs w:val="24"/>
          <w:highlight w:val="none"/>
          <w:vertAlign w:val="baseline"/>
          <w:lang w:val="en-US" w:eastAsia="zh-CN"/>
        </w:rPr>
      </w:pPr>
    </w:p>
    <w:p w14:paraId="5C95C1D5">
      <w:pPr>
        <w:widowControl/>
        <w:spacing w:line="360" w:lineRule="auto"/>
        <w:jc w:val="left"/>
        <w:rPr>
          <w:rFonts w:hint="eastAsia" w:ascii="仿宋" w:hAnsi="仿宋" w:eastAsia="仿宋" w:cs="宋体"/>
          <w:color w:val="auto"/>
          <w:kern w:val="0"/>
          <w:sz w:val="28"/>
          <w:szCs w:val="28"/>
          <w:highlight w:val="none"/>
          <w:vertAlign w:val="baseline"/>
          <w:lang w:val="en-US" w:eastAsia="zh-CN"/>
        </w:rPr>
      </w:pPr>
      <w:r>
        <w:rPr>
          <w:rFonts w:hint="eastAsia" w:ascii="仿宋" w:hAnsi="仿宋" w:eastAsia="仿宋" w:cs="宋体"/>
          <w:color w:val="auto"/>
          <w:kern w:val="0"/>
          <w:sz w:val="28"/>
          <w:szCs w:val="28"/>
          <w:highlight w:val="none"/>
          <w:vertAlign w:val="baseline"/>
          <w:lang w:val="en-US" w:eastAsia="zh-CN"/>
        </w:rPr>
        <w:t>附件6：</w:t>
      </w:r>
    </w:p>
    <w:p w14:paraId="2B558E58">
      <w:pPr>
        <w:widowControl/>
        <w:spacing w:line="360" w:lineRule="auto"/>
        <w:jc w:val="center"/>
        <w:rPr>
          <w:rFonts w:hint="eastAsia" w:ascii="仿宋" w:hAnsi="仿宋" w:eastAsia="仿宋" w:cs="宋体"/>
          <w:color w:val="auto"/>
          <w:kern w:val="0"/>
          <w:sz w:val="28"/>
          <w:szCs w:val="28"/>
          <w:highlight w:val="none"/>
          <w:vertAlign w:val="baseline"/>
          <w:lang w:val="en-US" w:eastAsia="zh-CN"/>
        </w:rPr>
      </w:pPr>
      <w:r>
        <w:rPr>
          <w:rFonts w:hint="eastAsia" w:ascii="仿宋" w:hAnsi="仿宋" w:eastAsia="仿宋" w:cs="宋体"/>
          <w:color w:val="auto"/>
          <w:kern w:val="0"/>
          <w:sz w:val="28"/>
          <w:szCs w:val="28"/>
          <w:highlight w:val="none"/>
          <w:vertAlign w:val="baseline"/>
          <w:lang w:val="en-US" w:eastAsia="zh-CN"/>
        </w:rPr>
        <w:t>供应商承诺书</w:t>
      </w:r>
    </w:p>
    <w:p w14:paraId="3B9FBD7D">
      <w:pPr>
        <w:widowControl/>
        <w:spacing w:line="360" w:lineRule="auto"/>
        <w:jc w:val="left"/>
        <w:rPr>
          <w:rFonts w:hint="eastAsia" w:ascii="仿宋" w:hAnsi="仿宋" w:eastAsia="仿宋" w:cs="宋体"/>
          <w:color w:val="auto"/>
          <w:kern w:val="0"/>
          <w:sz w:val="28"/>
          <w:szCs w:val="28"/>
          <w:highlight w:val="none"/>
          <w:vertAlign w:val="baseline"/>
          <w:lang w:val="en-US" w:eastAsia="zh-CN"/>
        </w:rPr>
      </w:pPr>
      <w:r>
        <w:rPr>
          <w:rFonts w:hint="eastAsia" w:ascii="仿宋" w:hAnsi="仿宋" w:eastAsia="仿宋" w:cs="宋体"/>
          <w:color w:val="auto"/>
          <w:kern w:val="0"/>
          <w:sz w:val="28"/>
          <w:szCs w:val="28"/>
          <w:highlight w:val="none"/>
          <w:vertAlign w:val="baseline"/>
          <w:lang w:val="en-US" w:eastAsia="zh-CN"/>
        </w:rPr>
        <w:t>致：青岛市妇女儿童医院</w:t>
      </w:r>
    </w:p>
    <w:p w14:paraId="7B438146">
      <w:pPr>
        <w:widowControl/>
        <w:spacing w:line="360" w:lineRule="auto"/>
        <w:ind w:firstLine="560" w:firstLineChars="200"/>
        <w:jc w:val="left"/>
        <w:rPr>
          <w:rFonts w:hint="eastAsia" w:ascii="仿宋" w:hAnsi="仿宋" w:eastAsia="仿宋" w:cs="宋体"/>
          <w:color w:val="auto"/>
          <w:kern w:val="0"/>
          <w:sz w:val="28"/>
          <w:szCs w:val="28"/>
          <w:highlight w:val="none"/>
          <w:vertAlign w:val="baseline"/>
          <w:lang w:val="en-US" w:eastAsia="zh-CN"/>
        </w:rPr>
      </w:pPr>
      <w:r>
        <w:rPr>
          <w:rFonts w:hint="eastAsia" w:ascii="仿宋" w:hAnsi="仿宋" w:eastAsia="仿宋" w:cs="宋体"/>
          <w:color w:val="auto"/>
          <w:kern w:val="0"/>
          <w:sz w:val="28"/>
          <w:szCs w:val="28"/>
          <w:highlight w:val="none"/>
          <w:vertAlign w:val="baseline"/>
          <w:lang w:val="en-US" w:eastAsia="zh-CN"/>
        </w:rPr>
        <w:t xml:space="preserve">为保障我方对贵院的所供产品及服务的质量安全，我方郑重作出以下承诺： </w:t>
      </w:r>
    </w:p>
    <w:p w14:paraId="32DDE236">
      <w:pPr>
        <w:widowControl/>
        <w:spacing w:line="360" w:lineRule="auto"/>
        <w:ind w:firstLine="560" w:firstLineChars="200"/>
        <w:jc w:val="left"/>
        <w:rPr>
          <w:rFonts w:hint="eastAsia" w:ascii="仿宋" w:hAnsi="仿宋" w:eastAsia="仿宋" w:cs="宋体"/>
          <w:color w:val="auto"/>
          <w:kern w:val="0"/>
          <w:sz w:val="28"/>
          <w:szCs w:val="28"/>
          <w:highlight w:val="none"/>
          <w:vertAlign w:val="baseline"/>
          <w:lang w:val="en-US" w:eastAsia="zh-CN"/>
        </w:rPr>
      </w:pPr>
      <w:r>
        <w:rPr>
          <w:rFonts w:hint="eastAsia" w:ascii="仿宋" w:hAnsi="仿宋" w:eastAsia="仿宋" w:cs="宋体"/>
          <w:color w:val="auto"/>
          <w:kern w:val="0"/>
          <w:sz w:val="28"/>
          <w:szCs w:val="28"/>
          <w:highlight w:val="none"/>
          <w:vertAlign w:val="baseline"/>
          <w:lang w:val="en-US" w:eastAsia="zh-CN"/>
        </w:rPr>
        <w:t>一、我方严格遵守法律法规开展经营活动，按营业执照等证件核准的经营范围、经营方式开展业务，绝不经营假冒伪劣产品。</w:t>
      </w:r>
    </w:p>
    <w:p w14:paraId="22330951">
      <w:pPr>
        <w:widowControl/>
        <w:spacing w:line="360" w:lineRule="auto"/>
        <w:ind w:firstLine="560" w:firstLineChars="200"/>
        <w:jc w:val="left"/>
        <w:rPr>
          <w:rFonts w:hint="eastAsia" w:ascii="仿宋" w:hAnsi="仿宋" w:eastAsia="仿宋" w:cs="宋体"/>
          <w:color w:val="auto"/>
          <w:kern w:val="0"/>
          <w:sz w:val="28"/>
          <w:szCs w:val="28"/>
          <w:highlight w:val="none"/>
          <w:vertAlign w:val="baseline"/>
          <w:lang w:val="en-US" w:eastAsia="zh-CN"/>
        </w:rPr>
      </w:pPr>
      <w:r>
        <w:rPr>
          <w:rFonts w:hint="eastAsia" w:ascii="仿宋" w:hAnsi="仿宋" w:eastAsia="仿宋" w:cs="宋体"/>
          <w:color w:val="auto"/>
          <w:kern w:val="0"/>
          <w:sz w:val="28"/>
          <w:szCs w:val="28"/>
          <w:highlight w:val="none"/>
          <w:vertAlign w:val="baseline"/>
          <w:lang w:val="en-US" w:eastAsia="zh-CN"/>
        </w:rPr>
        <w:t>二、我方向院方提供的资质证件及相关资料均真实、合法、有效。</w:t>
      </w:r>
    </w:p>
    <w:p w14:paraId="702E58B7">
      <w:pPr>
        <w:widowControl/>
        <w:spacing w:line="360" w:lineRule="auto"/>
        <w:ind w:firstLine="560" w:firstLineChars="200"/>
        <w:jc w:val="left"/>
        <w:rPr>
          <w:rFonts w:hint="eastAsia" w:ascii="仿宋" w:hAnsi="仿宋" w:eastAsia="仿宋" w:cs="宋体"/>
          <w:color w:val="auto"/>
          <w:kern w:val="0"/>
          <w:sz w:val="28"/>
          <w:szCs w:val="28"/>
          <w:highlight w:val="none"/>
          <w:vertAlign w:val="baseline"/>
          <w:lang w:val="en-US" w:eastAsia="zh-CN"/>
        </w:rPr>
      </w:pPr>
      <w:r>
        <w:rPr>
          <w:rFonts w:hint="eastAsia" w:ascii="仿宋" w:hAnsi="仿宋" w:eastAsia="仿宋" w:cs="宋体"/>
          <w:color w:val="auto"/>
          <w:kern w:val="0"/>
          <w:sz w:val="28"/>
          <w:szCs w:val="28"/>
          <w:highlight w:val="none"/>
          <w:vertAlign w:val="baseline"/>
          <w:lang w:val="en-US" w:eastAsia="zh-CN"/>
        </w:rPr>
        <w:t>三、我方给贵院所供产品价格均不高于市场价或政府限价，否则,贵院有权拒绝付款。</w:t>
      </w:r>
    </w:p>
    <w:p w14:paraId="48BC9403">
      <w:pPr>
        <w:widowControl/>
        <w:spacing w:line="360" w:lineRule="auto"/>
        <w:ind w:firstLine="560" w:firstLineChars="200"/>
        <w:jc w:val="left"/>
        <w:rPr>
          <w:rFonts w:hint="eastAsia" w:ascii="仿宋" w:hAnsi="仿宋" w:eastAsia="仿宋" w:cs="宋体"/>
          <w:color w:val="auto"/>
          <w:kern w:val="0"/>
          <w:sz w:val="28"/>
          <w:szCs w:val="28"/>
          <w:highlight w:val="none"/>
          <w:vertAlign w:val="baseline"/>
          <w:lang w:val="en-US" w:eastAsia="zh-CN"/>
        </w:rPr>
      </w:pPr>
      <w:r>
        <w:rPr>
          <w:rFonts w:hint="eastAsia" w:ascii="仿宋" w:hAnsi="仿宋" w:eastAsia="仿宋" w:cs="宋体"/>
          <w:color w:val="auto"/>
          <w:kern w:val="0"/>
          <w:sz w:val="28"/>
          <w:szCs w:val="28"/>
          <w:highlight w:val="none"/>
          <w:vertAlign w:val="baseline"/>
          <w:lang w:val="en-US" w:eastAsia="zh-CN"/>
        </w:rPr>
        <w:t xml:space="preserve">四、我方按院方要求，确保在承诺的供货周期内完成物资配送。逾期将按院方供应商管理考核制度，延期支付所有货款一个月。   </w:t>
      </w:r>
    </w:p>
    <w:p w14:paraId="11AD81F9">
      <w:pPr>
        <w:widowControl/>
        <w:spacing w:line="360" w:lineRule="auto"/>
        <w:ind w:firstLine="560" w:firstLineChars="200"/>
        <w:jc w:val="left"/>
        <w:rPr>
          <w:rFonts w:hint="eastAsia" w:ascii="仿宋" w:hAnsi="仿宋" w:eastAsia="仿宋" w:cs="宋体"/>
          <w:color w:val="auto"/>
          <w:kern w:val="0"/>
          <w:sz w:val="28"/>
          <w:szCs w:val="28"/>
          <w:highlight w:val="none"/>
          <w:vertAlign w:val="baseline"/>
          <w:lang w:val="en-US" w:eastAsia="zh-CN"/>
        </w:rPr>
      </w:pPr>
    </w:p>
    <w:p w14:paraId="721A111B">
      <w:pPr>
        <w:widowControl/>
        <w:spacing w:line="360" w:lineRule="auto"/>
        <w:ind w:firstLine="560" w:firstLineChars="200"/>
        <w:jc w:val="left"/>
        <w:rPr>
          <w:rFonts w:hint="eastAsia" w:ascii="仿宋" w:hAnsi="仿宋" w:eastAsia="仿宋" w:cs="宋体"/>
          <w:color w:val="auto"/>
          <w:kern w:val="0"/>
          <w:sz w:val="28"/>
          <w:szCs w:val="28"/>
          <w:highlight w:val="none"/>
          <w:vertAlign w:val="baseline"/>
          <w:lang w:val="en-US" w:eastAsia="zh-CN"/>
        </w:rPr>
      </w:pPr>
    </w:p>
    <w:p w14:paraId="382BE9D2">
      <w:pPr>
        <w:widowControl/>
        <w:spacing w:line="360" w:lineRule="auto"/>
        <w:ind w:firstLine="560" w:firstLineChars="200"/>
        <w:jc w:val="center"/>
        <w:rPr>
          <w:rFonts w:hint="eastAsia" w:ascii="仿宋" w:hAnsi="仿宋" w:eastAsia="仿宋" w:cs="宋体"/>
          <w:color w:val="auto"/>
          <w:kern w:val="0"/>
          <w:sz w:val="28"/>
          <w:szCs w:val="28"/>
          <w:highlight w:val="none"/>
          <w:vertAlign w:val="baseline"/>
          <w:lang w:val="en-US" w:eastAsia="zh-CN"/>
        </w:rPr>
      </w:pPr>
      <w:r>
        <w:rPr>
          <w:rFonts w:hint="eastAsia" w:ascii="仿宋" w:hAnsi="仿宋" w:eastAsia="仿宋" w:cs="宋体"/>
          <w:color w:val="auto"/>
          <w:kern w:val="0"/>
          <w:sz w:val="28"/>
          <w:szCs w:val="28"/>
          <w:highlight w:val="none"/>
          <w:vertAlign w:val="baseline"/>
          <w:lang w:val="en-US" w:eastAsia="zh-CN"/>
        </w:rPr>
        <w:t>承诺人（法人代表签字加盖公章）：</w:t>
      </w:r>
    </w:p>
    <w:p w14:paraId="14BE23E9">
      <w:pPr>
        <w:widowControl/>
        <w:spacing w:line="360" w:lineRule="auto"/>
        <w:ind w:firstLine="560" w:firstLineChars="200"/>
        <w:jc w:val="left"/>
        <w:rPr>
          <w:rFonts w:hint="eastAsia" w:ascii="仿宋" w:hAnsi="仿宋" w:eastAsia="仿宋" w:cs="宋体"/>
          <w:color w:val="auto"/>
          <w:kern w:val="0"/>
          <w:sz w:val="28"/>
          <w:szCs w:val="28"/>
          <w:highlight w:val="none"/>
          <w:vertAlign w:val="baseline"/>
          <w:lang w:val="en-US" w:eastAsia="zh-CN"/>
        </w:rPr>
      </w:pPr>
    </w:p>
    <w:p w14:paraId="29B28500">
      <w:pPr>
        <w:widowControl/>
        <w:spacing w:line="360" w:lineRule="auto"/>
        <w:ind w:firstLine="560" w:firstLineChars="200"/>
        <w:jc w:val="right"/>
        <w:rPr>
          <w:rFonts w:hint="eastAsia" w:ascii="仿宋" w:hAnsi="仿宋" w:eastAsia="仿宋" w:cs="宋体"/>
          <w:color w:val="auto"/>
          <w:kern w:val="0"/>
          <w:sz w:val="28"/>
          <w:szCs w:val="28"/>
          <w:highlight w:val="none"/>
          <w:vertAlign w:val="baseline"/>
          <w:lang w:val="en-US" w:eastAsia="zh-CN"/>
        </w:rPr>
      </w:pPr>
      <w:r>
        <w:rPr>
          <w:rFonts w:hint="eastAsia" w:ascii="仿宋" w:hAnsi="仿宋" w:eastAsia="仿宋" w:cs="宋体"/>
          <w:color w:val="auto"/>
          <w:kern w:val="0"/>
          <w:sz w:val="28"/>
          <w:szCs w:val="28"/>
          <w:highlight w:val="none"/>
          <w:vertAlign w:val="baseline"/>
          <w:lang w:val="en-US" w:eastAsia="zh-CN"/>
        </w:rPr>
        <w:t>承诺日期：  年   月   日</w:t>
      </w:r>
    </w:p>
    <w:p w14:paraId="53AD169F">
      <w:pPr>
        <w:widowControl/>
        <w:spacing w:line="360" w:lineRule="auto"/>
        <w:ind w:firstLine="560" w:firstLineChars="200"/>
        <w:jc w:val="left"/>
        <w:rPr>
          <w:rFonts w:hint="default" w:ascii="仿宋" w:hAnsi="仿宋" w:eastAsia="仿宋" w:cs="宋体"/>
          <w:color w:val="auto"/>
          <w:kern w:val="0"/>
          <w:sz w:val="28"/>
          <w:szCs w:val="28"/>
          <w:highlight w:val="none"/>
          <w:vertAlign w:val="baseline"/>
          <w:lang w:val="en-US" w:eastAsia="zh-CN"/>
        </w:rPr>
      </w:pPr>
    </w:p>
    <w:p w14:paraId="7874F191">
      <w:pPr>
        <w:widowControl/>
        <w:spacing w:line="360" w:lineRule="auto"/>
        <w:ind w:firstLine="560" w:firstLineChars="200"/>
        <w:jc w:val="left"/>
        <w:rPr>
          <w:rFonts w:hint="default" w:ascii="仿宋" w:hAnsi="仿宋" w:eastAsia="仿宋" w:cs="宋体"/>
          <w:color w:val="auto"/>
          <w:kern w:val="0"/>
          <w:sz w:val="28"/>
          <w:szCs w:val="28"/>
          <w:highlight w:val="none"/>
          <w:vertAlign w:val="baseline"/>
          <w:lang w:val="en-US" w:eastAsia="zh-CN"/>
        </w:rPr>
      </w:pPr>
    </w:p>
    <w:p w14:paraId="3D36ED5E">
      <w:pPr>
        <w:widowControl/>
        <w:spacing w:line="360" w:lineRule="auto"/>
        <w:ind w:firstLine="560" w:firstLineChars="200"/>
        <w:jc w:val="left"/>
        <w:rPr>
          <w:rFonts w:hint="default" w:ascii="仿宋" w:hAnsi="仿宋" w:eastAsia="仿宋" w:cs="宋体"/>
          <w:color w:val="auto"/>
          <w:kern w:val="0"/>
          <w:sz w:val="28"/>
          <w:szCs w:val="28"/>
          <w:highlight w:val="none"/>
          <w:vertAlign w:val="baseline"/>
          <w:lang w:val="en-US" w:eastAsia="zh-CN"/>
        </w:rPr>
      </w:pPr>
    </w:p>
    <w:p w14:paraId="4407EB2D">
      <w:pPr>
        <w:widowControl/>
        <w:spacing w:line="360" w:lineRule="auto"/>
        <w:ind w:firstLine="560" w:firstLineChars="200"/>
        <w:jc w:val="left"/>
        <w:rPr>
          <w:rFonts w:hint="default" w:ascii="仿宋" w:hAnsi="仿宋" w:eastAsia="仿宋" w:cs="宋体"/>
          <w:color w:val="auto"/>
          <w:kern w:val="0"/>
          <w:sz w:val="28"/>
          <w:szCs w:val="28"/>
          <w:highlight w:val="none"/>
          <w:vertAlign w:val="baseline"/>
          <w:lang w:val="en-US" w:eastAsia="zh-CN"/>
        </w:rPr>
      </w:pPr>
    </w:p>
    <w:p w14:paraId="55194FF8">
      <w:pPr>
        <w:widowControl/>
        <w:spacing w:line="360" w:lineRule="auto"/>
        <w:ind w:firstLine="560" w:firstLineChars="200"/>
        <w:jc w:val="left"/>
        <w:rPr>
          <w:rFonts w:hint="default" w:ascii="仿宋" w:hAnsi="仿宋" w:eastAsia="仿宋" w:cs="宋体"/>
          <w:color w:val="auto"/>
          <w:kern w:val="0"/>
          <w:sz w:val="28"/>
          <w:szCs w:val="28"/>
          <w:highlight w:val="none"/>
          <w:vertAlign w:val="baseline"/>
          <w:lang w:val="en-US" w:eastAsia="zh-CN"/>
        </w:rPr>
      </w:pPr>
    </w:p>
    <w:p w14:paraId="3462DD38">
      <w:pPr>
        <w:pStyle w:val="2"/>
        <w:numPr>
          <w:ilvl w:val="0"/>
          <w:numId w:val="2"/>
        </w:numPr>
        <w:rPr>
          <w:rFonts w:hint="default" w:ascii="仿宋" w:hAnsi="仿宋" w:eastAsia="仿宋" w:cs="宋体"/>
          <w:bCs/>
          <w:color w:val="auto"/>
          <w:sz w:val="32"/>
          <w:szCs w:val="32"/>
          <w:highlight w:val="none"/>
          <w:lang w:val="en-US" w:eastAsia="zh-CN"/>
        </w:rPr>
      </w:pPr>
      <w:r>
        <w:rPr>
          <w:rFonts w:hint="default" w:ascii="仿宋" w:hAnsi="仿宋" w:eastAsia="仿宋" w:cs="宋体"/>
          <w:bCs/>
          <w:color w:val="auto"/>
          <w:sz w:val="32"/>
          <w:szCs w:val="32"/>
          <w:highlight w:val="none"/>
          <w:lang w:val="en-US" w:eastAsia="zh-CN"/>
        </w:rPr>
        <w:t xml:space="preserve"> </w:t>
      </w:r>
      <w:bookmarkStart w:id="9" w:name="_Toc8348"/>
      <w:r>
        <w:rPr>
          <w:rFonts w:hint="eastAsia" w:ascii="仿宋" w:hAnsi="仿宋" w:eastAsia="仿宋" w:cs="宋体"/>
          <w:bCs/>
          <w:color w:val="auto"/>
          <w:sz w:val="32"/>
          <w:szCs w:val="32"/>
          <w:highlight w:val="none"/>
          <w:vertAlign w:val="baseline"/>
          <w:lang w:val="en-US" w:eastAsia="zh-CN"/>
        </w:rPr>
        <w:t>评审办法</w:t>
      </w:r>
      <w:r>
        <w:rPr>
          <w:rFonts w:hint="eastAsia" w:ascii="仿宋" w:hAnsi="仿宋" w:eastAsia="仿宋" w:cs="宋体"/>
          <w:bCs/>
          <w:color w:val="auto"/>
          <w:sz w:val="32"/>
          <w:szCs w:val="32"/>
          <w:highlight w:val="none"/>
          <w:lang w:val="en-US" w:eastAsia="zh-CN"/>
        </w:rPr>
        <w:t>及原则</w:t>
      </w:r>
      <w:bookmarkEnd w:id="9"/>
    </w:p>
    <w:p w14:paraId="706D83F7">
      <w:pPr>
        <w:widowControl/>
        <w:spacing w:line="360" w:lineRule="auto"/>
        <w:ind w:firstLine="560" w:firstLineChars="200"/>
        <w:jc w:val="left"/>
        <w:rPr>
          <w:rFonts w:hint="eastAsia" w:ascii="仿宋" w:hAnsi="仿宋" w:eastAsia="仿宋" w:cs="宋体"/>
          <w:bCs/>
          <w:color w:val="auto"/>
          <w:sz w:val="28"/>
          <w:szCs w:val="28"/>
          <w:highlight w:val="none"/>
          <w:vertAlign w:val="baseline"/>
          <w:lang w:val="en-US" w:eastAsia="zh-CN"/>
        </w:rPr>
      </w:pPr>
      <w:r>
        <w:rPr>
          <w:rFonts w:hint="eastAsia" w:ascii="仿宋" w:hAnsi="仿宋" w:eastAsia="仿宋" w:cs="宋体"/>
          <w:bCs/>
          <w:color w:val="auto"/>
          <w:sz w:val="28"/>
          <w:szCs w:val="28"/>
          <w:highlight w:val="none"/>
          <w:vertAlign w:val="baseline"/>
          <w:lang w:val="en-US" w:eastAsia="zh-CN"/>
        </w:rPr>
        <w:t>本项目评审办法为低价评审价法。询价小组完成评审后，以符合采购需求且报价最低的供应商确认为成交供应商。</w:t>
      </w:r>
    </w:p>
    <w:p w14:paraId="56C3C274">
      <w:pPr>
        <w:widowControl/>
        <w:spacing w:line="360" w:lineRule="auto"/>
        <w:jc w:val="left"/>
        <w:rPr>
          <w:rFonts w:hint="eastAsia" w:ascii="仿宋" w:hAnsi="仿宋" w:eastAsia="仿宋" w:cs="宋体"/>
          <w:bCs/>
          <w:color w:val="auto"/>
          <w:sz w:val="28"/>
          <w:szCs w:val="28"/>
          <w:highlight w:val="none"/>
          <w:vertAlign w:val="baseline"/>
          <w:lang w:val="en-US" w:eastAsia="zh-CN"/>
        </w:rPr>
      </w:pPr>
      <w:r>
        <w:rPr>
          <w:rFonts w:hint="eastAsia" w:ascii="仿宋" w:hAnsi="仿宋" w:eastAsia="仿宋" w:cs="宋体"/>
          <w:bCs/>
          <w:color w:val="auto"/>
          <w:sz w:val="28"/>
          <w:szCs w:val="28"/>
          <w:highlight w:val="none"/>
          <w:vertAlign w:val="baseline"/>
          <w:lang w:val="en-US" w:eastAsia="zh-CN"/>
        </w:rPr>
        <w:t>一、主持人按下列程序进行开标:</w:t>
      </w:r>
    </w:p>
    <w:p w14:paraId="18E8BF42">
      <w:pPr>
        <w:widowControl/>
        <w:spacing w:line="360" w:lineRule="auto"/>
        <w:jc w:val="left"/>
        <w:rPr>
          <w:rFonts w:hint="eastAsia" w:ascii="仿宋" w:hAnsi="仿宋" w:eastAsia="仿宋" w:cs="宋体"/>
          <w:bCs/>
          <w:color w:val="auto"/>
          <w:sz w:val="28"/>
          <w:szCs w:val="28"/>
          <w:highlight w:val="none"/>
          <w:vertAlign w:val="baseline"/>
          <w:lang w:val="en-US" w:eastAsia="zh-CN"/>
        </w:rPr>
      </w:pPr>
      <w:r>
        <w:rPr>
          <w:rFonts w:hint="eastAsia" w:ascii="仿宋" w:hAnsi="仿宋" w:eastAsia="仿宋" w:cs="宋体"/>
          <w:bCs/>
          <w:color w:val="auto"/>
          <w:sz w:val="28"/>
          <w:szCs w:val="28"/>
          <w:highlight w:val="none"/>
          <w:vertAlign w:val="baseline"/>
          <w:lang w:val="en-US" w:eastAsia="zh-CN"/>
        </w:rPr>
        <w:t>1、宣布采购纪律。</w:t>
      </w:r>
    </w:p>
    <w:p w14:paraId="2CF9F675">
      <w:pPr>
        <w:widowControl/>
        <w:spacing w:line="360" w:lineRule="auto"/>
        <w:jc w:val="left"/>
        <w:rPr>
          <w:rFonts w:hint="eastAsia" w:ascii="仿宋" w:hAnsi="仿宋" w:eastAsia="仿宋" w:cs="宋体"/>
          <w:bCs/>
          <w:color w:val="auto"/>
          <w:sz w:val="28"/>
          <w:szCs w:val="28"/>
          <w:highlight w:val="none"/>
          <w:vertAlign w:val="baseline"/>
          <w:lang w:val="en-US" w:eastAsia="zh-CN"/>
        </w:rPr>
      </w:pPr>
      <w:r>
        <w:rPr>
          <w:rFonts w:hint="eastAsia" w:ascii="仿宋" w:hAnsi="仿宋" w:eastAsia="仿宋" w:cs="宋体"/>
          <w:bCs/>
          <w:color w:val="auto"/>
          <w:sz w:val="28"/>
          <w:szCs w:val="28"/>
          <w:highlight w:val="none"/>
          <w:vertAlign w:val="baseline"/>
          <w:lang w:val="en-US" w:eastAsia="zh-CN"/>
        </w:rPr>
        <w:t>2、公布在报名截止时间前递交投标文件的报名供应商名称，并点名确认报名供应商是否到场。</w:t>
      </w:r>
    </w:p>
    <w:p w14:paraId="600A8293">
      <w:pPr>
        <w:widowControl/>
        <w:spacing w:line="360" w:lineRule="auto"/>
        <w:jc w:val="left"/>
        <w:rPr>
          <w:rFonts w:hint="eastAsia" w:ascii="仿宋" w:hAnsi="仿宋" w:eastAsia="仿宋" w:cs="宋体"/>
          <w:bCs/>
          <w:color w:val="auto"/>
          <w:sz w:val="28"/>
          <w:szCs w:val="28"/>
          <w:highlight w:val="none"/>
          <w:vertAlign w:val="baseline"/>
          <w:lang w:val="en-US" w:eastAsia="zh-CN"/>
        </w:rPr>
      </w:pPr>
      <w:r>
        <w:rPr>
          <w:rFonts w:hint="eastAsia" w:ascii="仿宋" w:hAnsi="仿宋" w:eastAsia="仿宋" w:cs="宋体"/>
          <w:bCs/>
          <w:color w:val="auto"/>
          <w:sz w:val="28"/>
          <w:szCs w:val="28"/>
          <w:highlight w:val="none"/>
          <w:vertAlign w:val="baseline"/>
          <w:lang w:val="en-US" w:eastAsia="zh-CN"/>
        </w:rPr>
        <w:t>3、宣布评审小组、监督人等有关人员姓名。</w:t>
      </w:r>
    </w:p>
    <w:p w14:paraId="68FF3383">
      <w:pPr>
        <w:widowControl/>
        <w:spacing w:line="360" w:lineRule="auto"/>
        <w:jc w:val="left"/>
        <w:rPr>
          <w:rFonts w:hint="eastAsia" w:ascii="仿宋" w:hAnsi="仿宋" w:eastAsia="仿宋" w:cs="宋体"/>
          <w:bCs/>
          <w:color w:val="auto"/>
          <w:sz w:val="28"/>
          <w:szCs w:val="28"/>
          <w:highlight w:val="none"/>
          <w:vertAlign w:val="baseline"/>
          <w:lang w:val="en-US" w:eastAsia="zh-CN"/>
        </w:rPr>
      </w:pPr>
      <w:r>
        <w:rPr>
          <w:rFonts w:hint="eastAsia" w:ascii="仿宋" w:hAnsi="仿宋" w:eastAsia="仿宋" w:cs="宋体"/>
          <w:bCs/>
          <w:color w:val="auto"/>
          <w:sz w:val="28"/>
          <w:szCs w:val="28"/>
          <w:highlight w:val="none"/>
          <w:vertAlign w:val="baseline"/>
          <w:lang w:val="en-US" w:eastAsia="zh-CN"/>
        </w:rPr>
        <w:t>4、评审顺序:按供应商签到顺序。</w:t>
      </w:r>
    </w:p>
    <w:p w14:paraId="341743DE">
      <w:pPr>
        <w:widowControl/>
        <w:spacing w:line="360" w:lineRule="auto"/>
        <w:jc w:val="left"/>
        <w:rPr>
          <w:rFonts w:hint="eastAsia" w:ascii="仿宋" w:hAnsi="仿宋" w:eastAsia="仿宋" w:cs="宋体"/>
          <w:bCs/>
          <w:color w:val="auto"/>
          <w:sz w:val="28"/>
          <w:szCs w:val="28"/>
          <w:highlight w:val="none"/>
          <w:vertAlign w:val="baseline"/>
          <w:lang w:val="en-US" w:eastAsia="zh-CN"/>
        </w:rPr>
      </w:pPr>
      <w:r>
        <w:rPr>
          <w:rFonts w:hint="eastAsia" w:ascii="仿宋" w:hAnsi="仿宋" w:eastAsia="仿宋" w:cs="宋体"/>
          <w:bCs/>
          <w:color w:val="auto"/>
          <w:sz w:val="28"/>
          <w:szCs w:val="28"/>
          <w:highlight w:val="none"/>
          <w:vertAlign w:val="baseline"/>
          <w:lang w:val="en-US" w:eastAsia="zh-CN"/>
        </w:rPr>
        <w:t>6、现场评审，公布投标人名称，并记录。</w:t>
      </w:r>
    </w:p>
    <w:p w14:paraId="59D5A2FC">
      <w:pPr>
        <w:widowControl/>
        <w:spacing w:line="360" w:lineRule="auto"/>
        <w:jc w:val="left"/>
        <w:rPr>
          <w:rFonts w:hint="eastAsia" w:ascii="仿宋" w:hAnsi="仿宋" w:eastAsia="仿宋" w:cs="宋体"/>
          <w:bCs/>
          <w:color w:val="auto"/>
          <w:sz w:val="28"/>
          <w:szCs w:val="28"/>
          <w:highlight w:val="none"/>
          <w:vertAlign w:val="baseline"/>
          <w:lang w:val="en-US" w:eastAsia="zh-CN"/>
        </w:rPr>
      </w:pPr>
      <w:r>
        <w:rPr>
          <w:rFonts w:hint="eastAsia" w:ascii="仿宋" w:hAnsi="仿宋" w:eastAsia="仿宋" w:cs="宋体"/>
          <w:bCs/>
          <w:color w:val="auto"/>
          <w:sz w:val="28"/>
          <w:szCs w:val="28"/>
          <w:highlight w:val="none"/>
          <w:vertAlign w:val="baseline"/>
          <w:lang w:val="en-US" w:eastAsia="zh-CN"/>
        </w:rPr>
        <w:t>二、评审原则:</w:t>
      </w:r>
    </w:p>
    <w:p w14:paraId="7E01853F">
      <w:pPr>
        <w:widowControl/>
        <w:spacing w:line="360" w:lineRule="auto"/>
        <w:jc w:val="left"/>
        <w:rPr>
          <w:rFonts w:hint="eastAsia" w:ascii="仿宋" w:hAnsi="仿宋" w:eastAsia="仿宋" w:cs="宋体"/>
          <w:bCs/>
          <w:color w:val="auto"/>
          <w:sz w:val="28"/>
          <w:szCs w:val="28"/>
          <w:highlight w:val="none"/>
          <w:vertAlign w:val="baseline"/>
          <w:lang w:val="en-US" w:eastAsia="zh-CN"/>
        </w:rPr>
      </w:pPr>
      <w:r>
        <w:rPr>
          <w:rFonts w:hint="eastAsia" w:ascii="仿宋" w:hAnsi="仿宋" w:eastAsia="仿宋" w:cs="宋体"/>
          <w:bCs/>
          <w:color w:val="auto"/>
          <w:sz w:val="28"/>
          <w:szCs w:val="28"/>
          <w:highlight w:val="none"/>
          <w:vertAlign w:val="baseline"/>
          <w:lang w:val="en-US" w:eastAsia="zh-CN"/>
        </w:rPr>
        <w:t>1、根据本次项目的特点组成评审小组，评审小组为3人，由评审小组按照公平、公正的原则进行评审;</w:t>
      </w:r>
    </w:p>
    <w:p w14:paraId="4EFD5CB9">
      <w:pPr>
        <w:widowControl/>
        <w:spacing w:line="360" w:lineRule="auto"/>
        <w:jc w:val="left"/>
        <w:rPr>
          <w:rFonts w:hint="eastAsia" w:ascii="仿宋" w:hAnsi="仿宋" w:eastAsia="仿宋" w:cs="宋体"/>
          <w:bCs/>
          <w:color w:val="auto"/>
          <w:sz w:val="28"/>
          <w:szCs w:val="28"/>
          <w:highlight w:val="none"/>
          <w:vertAlign w:val="baseline"/>
          <w:lang w:val="en-US" w:eastAsia="zh-CN"/>
        </w:rPr>
      </w:pPr>
      <w:r>
        <w:rPr>
          <w:rFonts w:hint="eastAsia" w:ascii="仿宋" w:hAnsi="仿宋" w:eastAsia="仿宋" w:cs="宋体"/>
          <w:bCs/>
          <w:color w:val="auto"/>
          <w:sz w:val="28"/>
          <w:szCs w:val="28"/>
          <w:highlight w:val="none"/>
          <w:vertAlign w:val="baseline"/>
          <w:lang w:val="en-US" w:eastAsia="zh-CN"/>
        </w:rPr>
        <w:t>2、资格性及符合性检查:依据法律法规和采购文件的规定，在对报价文件详细评审之前，评审小组将依据投标人提交的响应文件进行审查,以确定其是否具备响应资格;</w:t>
      </w:r>
    </w:p>
    <w:p w14:paraId="7E224FAE">
      <w:pPr>
        <w:widowControl/>
        <w:spacing w:line="360" w:lineRule="auto"/>
        <w:jc w:val="left"/>
        <w:rPr>
          <w:rFonts w:hint="eastAsia" w:ascii="仿宋" w:hAnsi="仿宋" w:eastAsia="仿宋" w:cs="宋体"/>
          <w:bCs/>
          <w:color w:val="auto"/>
          <w:sz w:val="28"/>
          <w:szCs w:val="28"/>
          <w:highlight w:val="none"/>
          <w:vertAlign w:val="baseline"/>
          <w:lang w:val="en-US" w:eastAsia="zh-CN"/>
        </w:rPr>
      </w:pPr>
      <w:r>
        <w:rPr>
          <w:rFonts w:hint="eastAsia" w:ascii="仿宋" w:hAnsi="仿宋" w:eastAsia="仿宋" w:cs="宋体"/>
          <w:bCs/>
          <w:color w:val="auto"/>
          <w:sz w:val="28"/>
          <w:szCs w:val="28"/>
          <w:highlight w:val="none"/>
          <w:vertAlign w:val="baseline"/>
          <w:lang w:val="en-US" w:eastAsia="zh-CN"/>
        </w:rPr>
        <w:t>3.凡有下列情况之一者，投标文件将被视为无效响应:</w:t>
      </w:r>
    </w:p>
    <w:p w14:paraId="39CAFFB0">
      <w:pPr>
        <w:widowControl/>
        <w:spacing w:line="360" w:lineRule="auto"/>
        <w:jc w:val="left"/>
        <w:rPr>
          <w:rFonts w:hint="eastAsia" w:ascii="仿宋" w:hAnsi="仿宋" w:eastAsia="仿宋" w:cs="宋体"/>
          <w:bCs/>
          <w:color w:val="auto"/>
          <w:sz w:val="28"/>
          <w:szCs w:val="28"/>
          <w:highlight w:val="none"/>
          <w:vertAlign w:val="baseline"/>
          <w:lang w:val="en-US" w:eastAsia="zh-CN"/>
        </w:rPr>
      </w:pPr>
      <w:r>
        <w:rPr>
          <w:rFonts w:hint="eastAsia" w:ascii="仿宋" w:hAnsi="仿宋" w:eastAsia="仿宋" w:cs="宋体"/>
          <w:bCs/>
          <w:color w:val="auto"/>
          <w:sz w:val="28"/>
          <w:szCs w:val="28"/>
          <w:highlight w:val="none"/>
          <w:vertAlign w:val="baseline"/>
          <w:lang w:val="en-US" w:eastAsia="zh-CN"/>
        </w:rPr>
        <w:t>3.1报价高于采购预算或最高限价的；</w:t>
      </w:r>
    </w:p>
    <w:p w14:paraId="264889C3">
      <w:pPr>
        <w:widowControl/>
        <w:spacing w:line="360" w:lineRule="auto"/>
        <w:jc w:val="left"/>
        <w:rPr>
          <w:rFonts w:hint="eastAsia" w:ascii="仿宋" w:hAnsi="仿宋" w:eastAsia="仿宋" w:cs="宋体"/>
          <w:bCs/>
          <w:color w:val="auto"/>
          <w:sz w:val="28"/>
          <w:szCs w:val="28"/>
          <w:highlight w:val="none"/>
          <w:vertAlign w:val="baseline"/>
          <w:lang w:val="en-US" w:eastAsia="zh-CN"/>
        </w:rPr>
      </w:pPr>
      <w:r>
        <w:rPr>
          <w:rFonts w:hint="eastAsia" w:ascii="仿宋" w:hAnsi="仿宋" w:eastAsia="仿宋" w:cs="宋体"/>
          <w:bCs/>
          <w:color w:val="auto"/>
          <w:sz w:val="28"/>
          <w:szCs w:val="28"/>
          <w:highlight w:val="none"/>
          <w:vertAlign w:val="baseline"/>
          <w:lang w:val="en-US" w:eastAsia="zh-CN"/>
        </w:rPr>
        <w:t>3.2不按照采购文件规定报价、没有分项报价、拒绝报价、有多个报价（采购文件另有规定的除外）、有选择性报价、附有条件的报价或者拒绝修正报价的；</w:t>
      </w:r>
    </w:p>
    <w:p w14:paraId="662E6712">
      <w:pPr>
        <w:widowControl/>
        <w:spacing w:line="360" w:lineRule="auto"/>
        <w:jc w:val="left"/>
        <w:rPr>
          <w:rFonts w:hint="eastAsia" w:ascii="仿宋" w:hAnsi="仿宋" w:eastAsia="仿宋" w:cs="宋体"/>
          <w:bCs/>
          <w:color w:val="auto"/>
          <w:sz w:val="28"/>
          <w:szCs w:val="28"/>
          <w:highlight w:val="none"/>
          <w:vertAlign w:val="baseline"/>
          <w:lang w:val="en-US" w:eastAsia="zh-CN"/>
        </w:rPr>
      </w:pPr>
      <w:r>
        <w:rPr>
          <w:rFonts w:hint="eastAsia" w:ascii="仿宋" w:hAnsi="仿宋" w:eastAsia="仿宋" w:cs="宋体"/>
          <w:bCs/>
          <w:color w:val="auto"/>
          <w:sz w:val="28"/>
          <w:szCs w:val="28"/>
          <w:highlight w:val="none"/>
          <w:vertAlign w:val="baseline"/>
          <w:lang w:val="en-US" w:eastAsia="zh-CN"/>
        </w:rPr>
        <w:t>3.3 响应文件含有采购人不能接受的附加条件的；</w:t>
      </w:r>
    </w:p>
    <w:p w14:paraId="6EF5103C">
      <w:pPr>
        <w:widowControl/>
        <w:spacing w:line="360" w:lineRule="auto"/>
        <w:jc w:val="left"/>
        <w:rPr>
          <w:rFonts w:hint="eastAsia" w:ascii="仿宋" w:hAnsi="仿宋" w:eastAsia="仿宋" w:cs="宋体"/>
          <w:bCs/>
          <w:color w:val="auto"/>
          <w:sz w:val="28"/>
          <w:szCs w:val="28"/>
          <w:highlight w:val="none"/>
          <w:vertAlign w:val="baseline"/>
          <w:lang w:val="en-US" w:eastAsia="zh-CN"/>
        </w:rPr>
      </w:pPr>
      <w:r>
        <w:rPr>
          <w:rFonts w:hint="eastAsia" w:ascii="仿宋" w:hAnsi="仿宋" w:eastAsia="仿宋" w:cs="宋体"/>
          <w:bCs/>
          <w:color w:val="auto"/>
          <w:sz w:val="28"/>
          <w:szCs w:val="28"/>
          <w:highlight w:val="none"/>
          <w:vertAlign w:val="baseline"/>
          <w:lang w:val="en-US" w:eastAsia="zh-CN"/>
        </w:rPr>
        <w:t>3.4 响应文件未按照规定进行制作、标记的；未在规定的地方由投标人的法定代表人(成负责人)或其授权代表签字，或未加盖投标人公章。</w:t>
      </w:r>
    </w:p>
    <w:p w14:paraId="27A84AE6">
      <w:pPr>
        <w:widowControl/>
        <w:spacing w:line="360" w:lineRule="auto"/>
        <w:jc w:val="left"/>
        <w:rPr>
          <w:rFonts w:hint="eastAsia" w:ascii="仿宋" w:hAnsi="仿宋" w:eastAsia="仿宋" w:cs="宋体"/>
          <w:bCs/>
          <w:color w:val="auto"/>
          <w:sz w:val="28"/>
          <w:szCs w:val="28"/>
          <w:highlight w:val="none"/>
          <w:vertAlign w:val="baseline"/>
          <w:lang w:val="en-US" w:eastAsia="zh-CN"/>
        </w:rPr>
      </w:pPr>
      <w:r>
        <w:rPr>
          <w:rFonts w:hint="eastAsia" w:ascii="仿宋" w:hAnsi="仿宋" w:eastAsia="仿宋" w:cs="宋体"/>
          <w:bCs/>
          <w:color w:val="auto"/>
          <w:sz w:val="28"/>
          <w:szCs w:val="28"/>
          <w:highlight w:val="none"/>
          <w:vertAlign w:val="baseline"/>
          <w:lang w:val="en-US" w:eastAsia="zh-CN"/>
        </w:rPr>
        <w:t>3.5 资格证明文件可以为复印件的，复印件未加盖单位公章的；</w:t>
      </w:r>
    </w:p>
    <w:p w14:paraId="08FB3E55">
      <w:pPr>
        <w:widowControl/>
        <w:spacing w:line="360" w:lineRule="auto"/>
        <w:jc w:val="left"/>
        <w:rPr>
          <w:rFonts w:hint="eastAsia" w:ascii="仿宋" w:hAnsi="仿宋" w:eastAsia="仿宋" w:cs="宋体"/>
          <w:bCs/>
          <w:color w:val="auto"/>
          <w:sz w:val="28"/>
          <w:szCs w:val="28"/>
          <w:highlight w:val="none"/>
          <w:vertAlign w:val="baseline"/>
          <w:lang w:val="en-US" w:eastAsia="zh-CN"/>
        </w:rPr>
      </w:pPr>
      <w:r>
        <w:rPr>
          <w:rFonts w:hint="eastAsia" w:ascii="仿宋" w:hAnsi="仿宋" w:eastAsia="仿宋" w:cs="宋体"/>
          <w:bCs/>
          <w:color w:val="auto"/>
          <w:sz w:val="28"/>
          <w:szCs w:val="28"/>
          <w:highlight w:val="none"/>
          <w:vertAlign w:val="baseline"/>
          <w:lang w:val="en-US" w:eastAsia="zh-CN"/>
        </w:rPr>
        <w:t>3.6 不符合法律、法规和采购文件中规定的其他要求的。</w:t>
      </w:r>
    </w:p>
    <w:p w14:paraId="69C96CAD">
      <w:pPr>
        <w:widowControl/>
        <w:spacing w:line="360" w:lineRule="auto"/>
        <w:ind w:firstLine="560" w:firstLineChars="200"/>
        <w:jc w:val="left"/>
        <w:rPr>
          <w:rFonts w:hint="eastAsia" w:ascii="仿宋" w:hAnsi="仿宋" w:eastAsia="仿宋" w:cs="宋体"/>
          <w:bCs/>
          <w:color w:val="auto"/>
          <w:sz w:val="28"/>
          <w:szCs w:val="28"/>
          <w:highlight w:val="none"/>
          <w:vertAlign w:val="baseline"/>
          <w:lang w:val="en-US" w:eastAsia="zh-CN"/>
        </w:rPr>
      </w:pPr>
      <w:r>
        <w:rPr>
          <w:rFonts w:hint="eastAsia" w:ascii="仿宋" w:hAnsi="仿宋" w:eastAsia="仿宋" w:cs="宋体"/>
          <w:bCs/>
          <w:color w:val="auto"/>
          <w:sz w:val="28"/>
          <w:szCs w:val="28"/>
          <w:highlight w:val="none"/>
          <w:vertAlign w:val="baseline"/>
          <w:lang w:val="en-US" w:eastAsia="zh-CN"/>
        </w:rPr>
        <w:t>对响应无效的认定，必须经评审委员会集体做出决定并出具投标无效的事实依据，由响应供应商法定代表人或者被授权代表签字确认，拒绝签字的，不影响评审小组做出的决定。</w:t>
      </w:r>
    </w:p>
    <w:p w14:paraId="4667A24F">
      <w:pPr>
        <w:widowControl/>
        <w:spacing w:line="360" w:lineRule="auto"/>
        <w:jc w:val="left"/>
        <w:rPr>
          <w:rFonts w:hint="eastAsia" w:ascii="仿宋" w:hAnsi="仿宋" w:eastAsia="仿宋" w:cs="宋体"/>
          <w:bCs/>
          <w:color w:val="auto"/>
          <w:sz w:val="28"/>
          <w:szCs w:val="28"/>
          <w:highlight w:val="none"/>
          <w:vertAlign w:val="baseline"/>
          <w:lang w:val="en-US" w:eastAsia="zh-CN"/>
        </w:rPr>
      </w:pPr>
      <w:r>
        <w:rPr>
          <w:rFonts w:hint="eastAsia" w:ascii="仿宋" w:hAnsi="仿宋" w:eastAsia="仿宋" w:cs="宋体"/>
          <w:bCs/>
          <w:color w:val="auto"/>
          <w:sz w:val="28"/>
          <w:szCs w:val="28"/>
          <w:highlight w:val="none"/>
          <w:vertAlign w:val="baseline"/>
          <w:lang w:val="en-US" w:eastAsia="zh-CN"/>
        </w:rPr>
        <w:t>4、价格修正</w:t>
      </w:r>
    </w:p>
    <w:p w14:paraId="350D36EA">
      <w:pPr>
        <w:widowControl/>
        <w:spacing w:line="360" w:lineRule="auto"/>
        <w:ind w:firstLine="560" w:firstLineChars="200"/>
        <w:jc w:val="left"/>
        <w:rPr>
          <w:rFonts w:hint="eastAsia" w:ascii="仿宋" w:hAnsi="仿宋" w:eastAsia="仿宋" w:cs="宋体"/>
          <w:bCs/>
          <w:color w:val="auto"/>
          <w:sz w:val="28"/>
          <w:szCs w:val="28"/>
          <w:highlight w:val="none"/>
          <w:vertAlign w:val="baseline"/>
          <w:lang w:val="en-US" w:eastAsia="zh-CN"/>
        </w:rPr>
      </w:pPr>
      <w:r>
        <w:rPr>
          <w:rFonts w:hint="eastAsia" w:ascii="仿宋" w:hAnsi="仿宋" w:eastAsia="仿宋" w:cs="宋体"/>
          <w:bCs/>
          <w:color w:val="auto"/>
          <w:sz w:val="28"/>
          <w:szCs w:val="28"/>
          <w:highlight w:val="none"/>
          <w:vertAlign w:val="baseline"/>
          <w:lang w:val="en-US" w:eastAsia="zh-CN"/>
        </w:rPr>
        <w:t>响应文件报价出现前后不一致的，除采购文件另有规定外，按照下列规定修正：</w:t>
      </w:r>
    </w:p>
    <w:p w14:paraId="5A4A634E">
      <w:pPr>
        <w:widowControl/>
        <w:spacing w:line="360" w:lineRule="auto"/>
        <w:jc w:val="left"/>
        <w:rPr>
          <w:rFonts w:hint="eastAsia" w:ascii="仿宋" w:hAnsi="仿宋" w:eastAsia="仿宋" w:cs="宋体"/>
          <w:bCs/>
          <w:color w:val="auto"/>
          <w:sz w:val="28"/>
          <w:szCs w:val="28"/>
          <w:highlight w:val="none"/>
          <w:vertAlign w:val="baseline"/>
          <w:lang w:val="en-US" w:eastAsia="zh-CN"/>
        </w:rPr>
      </w:pPr>
      <w:r>
        <w:rPr>
          <w:rFonts w:hint="eastAsia" w:ascii="仿宋" w:hAnsi="仿宋" w:eastAsia="仿宋" w:cs="宋体"/>
          <w:bCs/>
          <w:color w:val="auto"/>
          <w:sz w:val="28"/>
          <w:szCs w:val="28"/>
          <w:highlight w:val="none"/>
          <w:vertAlign w:val="baseline"/>
          <w:lang w:val="en-US" w:eastAsia="zh-CN"/>
        </w:rPr>
        <w:t>4.1 响应文件中报价一览表内容与响应文件中相应内容不一致的，以报价一览表为准；</w:t>
      </w:r>
    </w:p>
    <w:p w14:paraId="410AEF6C">
      <w:pPr>
        <w:widowControl/>
        <w:spacing w:line="360" w:lineRule="auto"/>
        <w:jc w:val="left"/>
        <w:rPr>
          <w:rFonts w:hint="eastAsia" w:ascii="仿宋" w:hAnsi="仿宋" w:eastAsia="仿宋" w:cs="宋体"/>
          <w:bCs/>
          <w:color w:val="auto"/>
          <w:sz w:val="28"/>
          <w:szCs w:val="28"/>
          <w:highlight w:val="none"/>
          <w:vertAlign w:val="baseline"/>
          <w:lang w:val="en-US" w:eastAsia="zh-CN"/>
        </w:rPr>
      </w:pPr>
      <w:r>
        <w:rPr>
          <w:rFonts w:hint="eastAsia" w:ascii="仿宋" w:hAnsi="仿宋" w:eastAsia="仿宋" w:cs="宋体"/>
          <w:bCs/>
          <w:color w:val="auto"/>
          <w:sz w:val="28"/>
          <w:szCs w:val="28"/>
          <w:highlight w:val="none"/>
          <w:vertAlign w:val="baseline"/>
          <w:lang w:val="en-US" w:eastAsia="zh-CN"/>
        </w:rPr>
        <w:t>4.2 大写金额和小写金额不一致的，以大写金额为准；</w:t>
      </w:r>
    </w:p>
    <w:p w14:paraId="3873C412">
      <w:pPr>
        <w:widowControl/>
        <w:spacing w:line="360" w:lineRule="auto"/>
        <w:jc w:val="left"/>
        <w:rPr>
          <w:rFonts w:hint="eastAsia" w:ascii="仿宋" w:hAnsi="仿宋" w:eastAsia="仿宋" w:cs="宋体"/>
          <w:bCs/>
          <w:color w:val="auto"/>
          <w:sz w:val="28"/>
          <w:szCs w:val="28"/>
          <w:highlight w:val="none"/>
          <w:vertAlign w:val="baseline"/>
          <w:lang w:val="en-US" w:eastAsia="zh-CN"/>
        </w:rPr>
      </w:pPr>
      <w:r>
        <w:rPr>
          <w:rFonts w:hint="eastAsia" w:ascii="仿宋" w:hAnsi="仿宋" w:eastAsia="仿宋" w:cs="宋体"/>
          <w:bCs/>
          <w:color w:val="auto"/>
          <w:sz w:val="28"/>
          <w:szCs w:val="28"/>
          <w:highlight w:val="none"/>
          <w:vertAlign w:val="baseline"/>
          <w:lang w:val="en-US" w:eastAsia="zh-CN"/>
        </w:rPr>
        <w:t>4.3 单价金额小数点或者百分比有明显错位的，以报价一览表的总价为准，并修改单价；</w:t>
      </w:r>
    </w:p>
    <w:p w14:paraId="1A58BA9F">
      <w:pPr>
        <w:widowControl/>
        <w:spacing w:line="360" w:lineRule="auto"/>
        <w:jc w:val="left"/>
        <w:rPr>
          <w:rFonts w:hint="eastAsia" w:ascii="仿宋" w:hAnsi="仿宋" w:eastAsia="仿宋" w:cs="宋体"/>
          <w:bCs/>
          <w:color w:val="auto"/>
          <w:sz w:val="28"/>
          <w:szCs w:val="28"/>
          <w:highlight w:val="none"/>
          <w:vertAlign w:val="baseline"/>
          <w:lang w:val="en-US" w:eastAsia="zh-CN"/>
        </w:rPr>
      </w:pPr>
      <w:r>
        <w:rPr>
          <w:rFonts w:hint="eastAsia" w:ascii="仿宋" w:hAnsi="仿宋" w:eastAsia="仿宋" w:cs="宋体"/>
          <w:bCs/>
          <w:color w:val="auto"/>
          <w:sz w:val="28"/>
          <w:szCs w:val="28"/>
          <w:highlight w:val="none"/>
          <w:vertAlign w:val="baseline"/>
          <w:lang w:val="en-US" w:eastAsia="zh-CN"/>
        </w:rPr>
        <w:t>4.4 总价金额与按单价汇总金额不一致的，以单价金额计算结果为准。</w:t>
      </w:r>
    </w:p>
    <w:p w14:paraId="2FB48C34">
      <w:pPr>
        <w:widowControl/>
        <w:spacing w:line="360" w:lineRule="auto"/>
        <w:jc w:val="left"/>
        <w:rPr>
          <w:rFonts w:hint="default" w:ascii="仿宋" w:hAnsi="仿宋" w:eastAsia="仿宋" w:cs="宋体"/>
          <w:color w:val="auto"/>
          <w:kern w:val="0"/>
          <w:sz w:val="24"/>
          <w:szCs w:val="24"/>
          <w:highlight w:val="none"/>
          <w:vertAlign w:val="baseline"/>
          <w:lang w:val="en-US" w:eastAsia="zh-CN"/>
        </w:rPr>
      </w:pPr>
      <w:r>
        <w:rPr>
          <w:rFonts w:hint="eastAsia" w:ascii="仿宋" w:hAnsi="仿宋" w:eastAsia="仿宋" w:cs="宋体"/>
          <w:bCs/>
          <w:color w:val="auto"/>
          <w:sz w:val="28"/>
          <w:szCs w:val="28"/>
          <w:highlight w:val="none"/>
          <w:vertAlign w:val="baseline"/>
          <w:lang w:val="en-US" w:eastAsia="zh-CN"/>
        </w:rPr>
        <w:t>4.5 同时出现两种以上不一致的，按照前款规定的顺序修正。修正后的报价经响应供应商确认后产生约束力，响应供应商不确认的，其投标无效。</w:t>
      </w:r>
    </w:p>
    <w:p w14:paraId="06A38F12">
      <w:pPr>
        <w:widowControl/>
        <w:spacing w:line="360" w:lineRule="auto"/>
        <w:jc w:val="left"/>
        <w:rPr>
          <w:rFonts w:hint="default" w:ascii="仿宋" w:hAnsi="仿宋" w:eastAsia="仿宋" w:cs="宋体"/>
          <w:color w:val="auto"/>
          <w:kern w:val="0"/>
          <w:sz w:val="28"/>
          <w:szCs w:val="28"/>
          <w:highlight w:val="none"/>
          <w:vertAlign w:val="baseline"/>
          <w:lang w:val="en-US" w:eastAsia="zh-CN"/>
        </w:rPr>
      </w:pPr>
    </w:p>
    <w:p w14:paraId="28A21D37">
      <w:pPr>
        <w:widowControl/>
        <w:spacing w:line="360" w:lineRule="auto"/>
        <w:jc w:val="left"/>
        <w:rPr>
          <w:rFonts w:hint="default" w:ascii="仿宋" w:hAnsi="仿宋" w:eastAsia="仿宋" w:cs="宋体"/>
          <w:color w:val="auto"/>
          <w:kern w:val="0"/>
          <w:sz w:val="28"/>
          <w:szCs w:val="28"/>
          <w:highlight w:val="none"/>
          <w:vertAlign w:val="baseline"/>
          <w:lang w:val="en-US" w:eastAsia="zh-CN"/>
        </w:rPr>
      </w:pPr>
    </w:p>
    <w:p w14:paraId="22CD506F">
      <w:pPr>
        <w:widowControl/>
        <w:spacing w:line="360" w:lineRule="auto"/>
        <w:jc w:val="left"/>
        <w:rPr>
          <w:rFonts w:hint="default" w:ascii="仿宋" w:hAnsi="仿宋" w:eastAsia="仿宋" w:cs="宋体"/>
          <w:color w:val="auto"/>
          <w:kern w:val="0"/>
          <w:sz w:val="28"/>
          <w:szCs w:val="28"/>
          <w:highlight w:val="none"/>
          <w:vertAlign w:val="baseline"/>
          <w:lang w:val="en-US" w:eastAsia="zh-CN"/>
        </w:rPr>
      </w:pPr>
    </w:p>
    <w:p w14:paraId="61E3780E">
      <w:pPr>
        <w:pStyle w:val="2"/>
        <w:numPr>
          <w:ilvl w:val="0"/>
          <w:numId w:val="2"/>
        </w:numPr>
        <w:rPr>
          <w:rFonts w:hint="default" w:ascii="仿宋" w:hAnsi="仿宋" w:eastAsia="仿宋" w:cs="宋体"/>
          <w:bCs/>
          <w:color w:val="auto"/>
          <w:sz w:val="32"/>
          <w:szCs w:val="32"/>
          <w:highlight w:val="none"/>
          <w:lang w:val="en-US" w:eastAsia="zh-CN"/>
        </w:rPr>
      </w:pPr>
      <w:bookmarkStart w:id="10" w:name="_Toc4072"/>
      <w:r>
        <w:rPr>
          <w:rFonts w:hint="eastAsia" w:ascii="仿宋" w:hAnsi="仿宋" w:eastAsia="仿宋" w:cs="宋体"/>
          <w:bCs/>
          <w:color w:val="auto"/>
          <w:sz w:val="32"/>
          <w:szCs w:val="32"/>
          <w:highlight w:val="none"/>
          <w:lang w:val="en-US" w:eastAsia="zh-CN"/>
        </w:rPr>
        <w:t>协议签订</w:t>
      </w:r>
      <w:bookmarkEnd w:id="10"/>
    </w:p>
    <w:p w14:paraId="61FA0370">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1.签订</w:t>
      </w:r>
      <w:r>
        <w:rPr>
          <w:rFonts w:hint="eastAsia" w:ascii="仿宋" w:hAnsi="仿宋" w:eastAsia="仿宋" w:cs="宋体"/>
          <w:color w:val="auto"/>
          <w:kern w:val="0"/>
          <w:sz w:val="28"/>
          <w:szCs w:val="28"/>
          <w:highlight w:val="none"/>
          <w:vertAlign w:val="baseline"/>
          <w:lang w:val="en-US" w:eastAsia="zh-CN"/>
        </w:rPr>
        <w:t>协议</w:t>
      </w:r>
    </w:p>
    <w:p w14:paraId="6C550B64">
      <w:pPr>
        <w:widowControl/>
        <w:spacing w:line="360" w:lineRule="auto"/>
        <w:ind w:firstLine="560" w:firstLineChars="200"/>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采购人应当自</w:t>
      </w:r>
      <w:r>
        <w:rPr>
          <w:rFonts w:hint="eastAsia" w:ascii="仿宋" w:hAnsi="仿宋" w:eastAsia="仿宋" w:cs="宋体"/>
          <w:color w:val="auto"/>
          <w:kern w:val="0"/>
          <w:sz w:val="28"/>
          <w:szCs w:val="28"/>
          <w:highlight w:val="none"/>
          <w:vertAlign w:val="baseline"/>
          <w:lang w:val="en-US" w:eastAsia="zh-CN"/>
        </w:rPr>
        <w:t>成交</w:t>
      </w:r>
      <w:r>
        <w:rPr>
          <w:rFonts w:hint="default" w:ascii="仿宋" w:hAnsi="仿宋" w:eastAsia="仿宋" w:cs="宋体"/>
          <w:color w:val="auto"/>
          <w:kern w:val="0"/>
          <w:sz w:val="28"/>
          <w:szCs w:val="28"/>
          <w:highlight w:val="none"/>
          <w:vertAlign w:val="baseline"/>
          <w:lang w:val="en-US" w:eastAsia="zh-CN"/>
        </w:rPr>
        <w:t>通知书发出之日起十日内，按照</w:t>
      </w:r>
      <w:r>
        <w:rPr>
          <w:rFonts w:hint="eastAsia" w:ascii="仿宋" w:hAnsi="仿宋" w:eastAsia="仿宋" w:cs="宋体"/>
          <w:color w:val="auto"/>
          <w:kern w:val="0"/>
          <w:sz w:val="28"/>
          <w:szCs w:val="28"/>
          <w:highlight w:val="none"/>
          <w:vertAlign w:val="baseline"/>
          <w:lang w:val="en-US" w:eastAsia="zh-CN"/>
        </w:rPr>
        <w:t>采购</w:t>
      </w:r>
      <w:r>
        <w:rPr>
          <w:rFonts w:hint="default" w:ascii="仿宋" w:hAnsi="仿宋" w:eastAsia="仿宋" w:cs="宋体"/>
          <w:color w:val="auto"/>
          <w:kern w:val="0"/>
          <w:sz w:val="28"/>
          <w:szCs w:val="28"/>
          <w:highlight w:val="none"/>
          <w:vertAlign w:val="baseline"/>
          <w:lang w:val="en-US" w:eastAsia="zh-CN"/>
        </w:rPr>
        <w:t>文件和中标人</w:t>
      </w:r>
      <w:r>
        <w:rPr>
          <w:rFonts w:hint="eastAsia" w:ascii="仿宋" w:hAnsi="仿宋" w:eastAsia="仿宋" w:cs="宋体"/>
          <w:color w:val="auto"/>
          <w:kern w:val="0"/>
          <w:sz w:val="28"/>
          <w:szCs w:val="28"/>
          <w:highlight w:val="none"/>
          <w:vertAlign w:val="baseline"/>
          <w:lang w:val="en-US" w:eastAsia="zh-CN"/>
        </w:rPr>
        <w:t>报价材料</w:t>
      </w:r>
      <w:r>
        <w:rPr>
          <w:rFonts w:hint="default" w:ascii="仿宋" w:hAnsi="仿宋" w:eastAsia="仿宋" w:cs="宋体"/>
          <w:color w:val="auto"/>
          <w:kern w:val="0"/>
          <w:sz w:val="28"/>
          <w:szCs w:val="28"/>
          <w:highlight w:val="none"/>
          <w:vertAlign w:val="baseline"/>
          <w:lang w:val="en-US" w:eastAsia="zh-CN"/>
        </w:rPr>
        <w:t>，与中标人签订书面</w:t>
      </w:r>
      <w:r>
        <w:rPr>
          <w:rFonts w:hint="eastAsia" w:ascii="仿宋" w:hAnsi="仿宋" w:eastAsia="仿宋" w:cs="宋体"/>
          <w:color w:val="auto"/>
          <w:kern w:val="0"/>
          <w:sz w:val="28"/>
          <w:szCs w:val="28"/>
          <w:highlight w:val="none"/>
          <w:vertAlign w:val="baseline"/>
          <w:lang w:val="en-US" w:eastAsia="zh-CN"/>
        </w:rPr>
        <w:t>协议</w:t>
      </w:r>
      <w:r>
        <w:rPr>
          <w:rFonts w:hint="default" w:ascii="仿宋" w:hAnsi="仿宋" w:eastAsia="仿宋" w:cs="宋体"/>
          <w:color w:val="auto"/>
          <w:kern w:val="0"/>
          <w:sz w:val="28"/>
          <w:szCs w:val="28"/>
          <w:highlight w:val="none"/>
          <w:vertAlign w:val="baseline"/>
          <w:lang w:val="en-US" w:eastAsia="zh-CN"/>
        </w:rPr>
        <w:t>。所签订合同不得对</w:t>
      </w:r>
      <w:r>
        <w:rPr>
          <w:rFonts w:hint="eastAsia" w:ascii="仿宋" w:hAnsi="仿宋" w:eastAsia="仿宋" w:cs="宋体"/>
          <w:color w:val="auto"/>
          <w:kern w:val="0"/>
          <w:sz w:val="28"/>
          <w:szCs w:val="28"/>
          <w:highlight w:val="none"/>
          <w:vertAlign w:val="baseline"/>
          <w:lang w:val="en-US" w:eastAsia="zh-CN"/>
        </w:rPr>
        <w:t>采购</w:t>
      </w:r>
      <w:r>
        <w:rPr>
          <w:rFonts w:hint="default" w:ascii="仿宋" w:hAnsi="仿宋" w:eastAsia="仿宋" w:cs="宋体"/>
          <w:color w:val="auto"/>
          <w:kern w:val="0"/>
          <w:sz w:val="28"/>
          <w:szCs w:val="28"/>
          <w:highlight w:val="none"/>
          <w:vertAlign w:val="baseline"/>
          <w:lang w:val="en-US" w:eastAsia="zh-CN"/>
        </w:rPr>
        <w:t>文件和中标人</w:t>
      </w:r>
      <w:r>
        <w:rPr>
          <w:rFonts w:hint="eastAsia" w:ascii="仿宋" w:hAnsi="仿宋" w:eastAsia="仿宋" w:cs="宋体"/>
          <w:color w:val="auto"/>
          <w:kern w:val="0"/>
          <w:sz w:val="28"/>
          <w:szCs w:val="28"/>
          <w:highlight w:val="none"/>
          <w:vertAlign w:val="baseline"/>
          <w:lang w:val="en-US" w:eastAsia="zh-CN"/>
        </w:rPr>
        <w:t>报价材料</w:t>
      </w:r>
      <w:r>
        <w:rPr>
          <w:rFonts w:hint="default" w:ascii="仿宋" w:hAnsi="仿宋" w:eastAsia="仿宋" w:cs="宋体"/>
          <w:color w:val="auto"/>
          <w:kern w:val="0"/>
          <w:sz w:val="28"/>
          <w:szCs w:val="28"/>
          <w:highlight w:val="none"/>
          <w:vertAlign w:val="baseline"/>
          <w:lang w:val="en-US" w:eastAsia="zh-CN"/>
        </w:rPr>
        <w:t>作实质性修改。</w:t>
      </w:r>
    </w:p>
    <w:p w14:paraId="3D13B20C">
      <w:pPr>
        <w:widowControl/>
        <w:numPr>
          <w:ilvl w:val="0"/>
          <w:numId w:val="4"/>
        </w:numPr>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合同模板</w:t>
      </w:r>
      <w:r>
        <w:rPr>
          <w:rFonts w:hint="eastAsia" w:ascii="仿宋" w:hAnsi="仿宋" w:eastAsia="仿宋" w:cs="宋体"/>
          <w:color w:val="auto"/>
          <w:kern w:val="0"/>
          <w:sz w:val="28"/>
          <w:szCs w:val="28"/>
          <w:highlight w:val="none"/>
          <w:vertAlign w:val="baseline"/>
          <w:lang w:val="en-US" w:eastAsia="zh-CN"/>
        </w:rPr>
        <w:t>，具体协议以实际签订的为准。</w:t>
      </w:r>
    </w:p>
    <w:p w14:paraId="52F6C1DA">
      <w:pPr>
        <w:widowControl/>
        <w:numPr>
          <w:ilvl w:val="0"/>
          <w:numId w:val="0"/>
        </w:numPr>
        <w:spacing w:line="360" w:lineRule="auto"/>
        <w:jc w:val="left"/>
        <w:rPr>
          <w:rFonts w:hint="eastAsia" w:ascii="仿宋" w:hAnsi="仿宋" w:eastAsia="仿宋" w:cs="宋体"/>
          <w:color w:val="auto"/>
          <w:kern w:val="0"/>
          <w:sz w:val="28"/>
          <w:szCs w:val="28"/>
          <w:highlight w:val="none"/>
          <w:vertAlign w:val="baseline"/>
          <w:lang w:val="en-US" w:eastAsia="zh-CN"/>
        </w:rPr>
      </w:pPr>
    </w:p>
    <w:p w14:paraId="546AB416">
      <w:pPr>
        <w:widowControl/>
        <w:numPr>
          <w:ilvl w:val="0"/>
          <w:numId w:val="0"/>
        </w:numPr>
        <w:spacing w:line="360" w:lineRule="auto"/>
        <w:jc w:val="left"/>
        <w:rPr>
          <w:rFonts w:hint="eastAsia" w:ascii="仿宋" w:hAnsi="仿宋" w:eastAsia="仿宋" w:cs="宋体"/>
          <w:color w:val="auto"/>
          <w:kern w:val="0"/>
          <w:sz w:val="28"/>
          <w:szCs w:val="28"/>
          <w:highlight w:val="none"/>
          <w:vertAlign w:val="baseline"/>
          <w:lang w:val="en-US" w:eastAsia="zh-CN"/>
        </w:rPr>
      </w:pPr>
    </w:p>
    <w:p w14:paraId="7EA8FF81">
      <w:pPr>
        <w:widowControl/>
        <w:numPr>
          <w:ilvl w:val="0"/>
          <w:numId w:val="0"/>
        </w:numPr>
        <w:spacing w:line="360" w:lineRule="auto"/>
        <w:jc w:val="left"/>
        <w:rPr>
          <w:rFonts w:hint="default" w:ascii="仿宋" w:hAnsi="仿宋" w:eastAsia="仿宋" w:cs="宋体"/>
          <w:color w:val="auto"/>
          <w:kern w:val="0"/>
          <w:sz w:val="28"/>
          <w:szCs w:val="28"/>
          <w:highlight w:val="none"/>
          <w:vertAlign w:val="baseline"/>
          <w:lang w:val="en-US" w:eastAsia="zh-CN"/>
        </w:rPr>
      </w:pPr>
    </w:p>
    <w:p w14:paraId="5CA48CAE">
      <w:pPr>
        <w:widowControl/>
        <w:numPr>
          <w:ilvl w:val="0"/>
          <w:numId w:val="0"/>
        </w:numPr>
        <w:spacing w:line="360" w:lineRule="auto"/>
        <w:jc w:val="center"/>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青岛市妇女儿童医院</w:t>
      </w:r>
    </w:p>
    <w:p w14:paraId="4385DCEE">
      <w:pPr>
        <w:widowControl/>
        <w:numPr>
          <w:ilvl w:val="0"/>
          <w:numId w:val="0"/>
        </w:numPr>
        <w:spacing w:line="360" w:lineRule="auto"/>
        <w:jc w:val="center"/>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采购协议</w:t>
      </w:r>
    </w:p>
    <w:p w14:paraId="2F6EFFEA">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协议编号：</w:t>
      </w:r>
    </w:p>
    <w:p w14:paraId="22B0A73E">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项目名称：</w:t>
      </w:r>
    </w:p>
    <w:p w14:paraId="319683A3">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签订日期：</w:t>
      </w:r>
    </w:p>
    <w:p w14:paraId="05BA0CFB">
      <w:pPr>
        <w:widowControl/>
        <w:spacing w:line="360" w:lineRule="auto"/>
        <w:jc w:val="left"/>
        <w:rPr>
          <w:rFonts w:hint="default" w:ascii="仿宋" w:hAnsi="仿宋" w:eastAsia="仿宋" w:cs="宋体"/>
          <w:color w:val="auto"/>
          <w:kern w:val="0"/>
          <w:sz w:val="28"/>
          <w:szCs w:val="28"/>
          <w:highlight w:val="none"/>
          <w:vertAlign w:val="baseline"/>
          <w:lang w:val="en-US" w:eastAsia="zh-CN"/>
        </w:rPr>
      </w:pPr>
    </w:p>
    <w:p w14:paraId="146EE748">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签订地点：青岛市妇女儿童医院</w:t>
      </w:r>
    </w:p>
    <w:p w14:paraId="18AD7479">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 xml:space="preserve">购货方（甲方）：青岛市妇女儿童医院   </w:t>
      </w:r>
    </w:p>
    <w:p w14:paraId="7FBECA3C">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地  址：青岛市市北区辽阳西路217号</w:t>
      </w:r>
    </w:p>
    <w:p w14:paraId="038C8D67">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开户行：中信银行青岛分行</w:t>
      </w:r>
    </w:p>
    <w:p w14:paraId="767BBFB2">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帐  号：7371060183100002807</w:t>
      </w:r>
    </w:p>
    <w:p w14:paraId="7AC792C6">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电  话：68661162</w:t>
      </w:r>
    </w:p>
    <w:p w14:paraId="520BE6B7">
      <w:pPr>
        <w:widowControl/>
        <w:spacing w:line="360" w:lineRule="auto"/>
        <w:jc w:val="left"/>
        <w:rPr>
          <w:rFonts w:hint="default" w:ascii="仿宋" w:hAnsi="仿宋" w:eastAsia="仿宋" w:cs="宋体"/>
          <w:color w:val="auto"/>
          <w:kern w:val="0"/>
          <w:sz w:val="28"/>
          <w:szCs w:val="28"/>
          <w:highlight w:val="none"/>
          <w:vertAlign w:val="baseline"/>
          <w:lang w:val="en-US" w:eastAsia="zh-CN"/>
        </w:rPr>
      </w:pPr>
    </w:p>
    <w:p w14:paraId="58BDDB1C">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 xml:space="preserve">供货方（乙方）：                           </w:t>
      </w:r>
    </w:p>
    <w:p w14:paraId="7E8F2F20">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 xml:space="preserve">地  址：                           </w:t>
      </w:r>
    </w:p>
    <w:p w14:paraId="759A7439">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 xml:space="preserve">开户行：                           </w:t>
      </w:r>
    </w:p>
    <w:p w14:paraId="270297E1">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 xml:space="preserve">账  户：                           </w:t>
      </w:r>
    </w:p>
    <w:p w14:paraId="28F862FB">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 xml:space="preserve">项目负责人：     </w:t>
      </w:r>
    </w:p>
    <w:p w14:paraId="0101A887">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 xml:space="preserve">电  话:                           </w:t>
      </w:r>
    </w:p>
    <w:p w14:paraId="70A8DD04">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 xml:space="preserve">纳税人识别号：                         </w:t>
      </w:r>
    </w:p>
    <w:p w14:paraId="16F85E7A">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经甲方采购流程，乙方作为甲方采购的的供应商，根据《中华人民共和国民法典》、《产品质量法》及有关法律、法规，遵照公正、平等、自愿、诚实信用的原则，双方同意按照以下条款和条件签署本采购协议（以下简称为“协议”或“本协议”），甲乙双方遵守执行。</w:t>
      </w:r>
    </w:p>
    <w:p w14:paraId="38DBA8F2">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 xml:space="preserve">1.乙方向甲方出售货物的名称、数量及价款                                 </w:t>
      </w:r>
    </w:p>
    <w:p w14:paraId="52BC18B2">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 xml:space="preserve">1.1协议总价（人民币）： 元                         </w:t>
      </w:r>
    </w:p>
    <w:p w14:paraId="6E4BC629">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 xml:space="preserve">（总金额大写）     </w:t>
      </w:r>
    </w:p>
    <w:p w14:paraId="227C505F">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1.2货物及附件构成和特别说明（可列协议附件）</w:t>
      </w:r>
    </w:p>
    <w:p w14:paraId="23E449AE">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名称</w:t>
      </w:r>
      <w:r>
        <w:rPr>
          <w:rFonts w:hint="default" w:ascii="仿宋" w:hAnsi="仿宋" w:eastAsia="仿宋" w:cs="宋体"/>
          <w:color w:val="auto"/>
          <w:kern w:val="0"/>
          <w:sz w:val="28"/>
          <w:szCs w:val="28"/>
          <w:highlight w:val="none"/>
          <w:vertAlign w:val="baseline"/>
          <w:lang w:val="en-US" w:eastAsia="zh-CN"/>
        </w:rPr>
        <w:tab/>
      </w:r>
      <w:r>
        <w:rPr>
          <w:rFonts w:hint="default" w:ascii="仿宋" w:hAnsi="仿宋" w:eastAsia="仿宋" w:cs="宋体"/>
          <w:color w:val="auto"/>
          <w:kern w:val="0"/>
          <w:sz w:val="28"/>
          <w:szCs w:val="28"/>
          <w:highlight w:val="none"/>
          <w:vertAlign w:val="baseline"/>
          <w:lang w:val="en-US" w:eastAsia="zh-CN"/>
        </w:rPr>
        <w:t>规格型号</w:t>
      </w:r>
      <w:r>
        <w:rPr>
          <w:rFonts w:hint="default" w:ascii="仿宋" w:hAnsi="仿宋" w:eastAsia="仿宋" w:cs="宋体"/>
          <w:color w:val="auto"/>
          <w:kern w:val="0"/>
          <w:sz w:val="28"/>
          <w:szCs w:val="28"/>
          <w:highlight w:val="none"/>
          <w:vertAlign w:val="baseline"/>
          <w:lang w:val="en-US" w:eastAsia="zh-CN"/>
        </w:rPr>
        <w:tab/>
      </w:r>
      <w:r>
        <w:rPr>
          <w:rFonts w:hint="default" w:ascii="仿宋" w:hAnsi="仿宋" w:eastAsia="仿宋" w:cs="宋体"/>
          <w:color w:val="auto"/>
          <w:kern w:val="0"/>
          <w:sz w:val="28"/>
          <w:szCs w:val="28"/>
          <w:highlight w:val="none"/>
          <w:vertAlign w:val="baseline"/>
          <w:lang w:val="en-US" w:eastAsia="zh-CN"/>
        </w:rPr>
        <w:t>品牌</w:t>
      </w:r>
      <w:r>
        <w:rPr>
          <w:rFonts w:hint="default" w:ascii="仿宋" w:hAnsi="仿宋" w:eastAsia="仿宋" w:cs="宋体"/>
          <w:color w:val="auto"/>
          <w:kern w:val="0"/>
          <w:sz w:val="28"/>
          <w:szCs w:val="28"/>
          <w:highlight w:val="none"/>
          <w:vertAlign w:val="baseline"/>
          <w:lang w:val="en-US" w:eastAsia="zh-CN"/>
        </w:rPr>
        <w:tab/>
      </w:r>
      <w:r>
        <w:rPr>
          <w:rFonts w:hint="default" w:ascii="仿宋" w:hAnsi="仿宋" w:eastAsia="仿宋" w:cs="宋体"/>
          <w:color w:val="auto"/>
          <w:kern w:val="0"/>
          <w:sz w:val="28"/>
          <w:szCs w:val="28"/>
          <w:highlight w:val="none"/>
          <w:vertAlign w:val="baseline"/>
          <w:lang w:val="en-US" w:eastAsia="zh-CN"/>
        </w:rPr>
        <w:t>计量单位</w:t>
      </w:r>
      <w:r>
        <w:rPr>
          <w:rFonts w:hint="default" w:ascii="仿宋" w:hAnsi="仿宋" w:eastAsia="仿宋" w:cs="宋体"/>
          <w:color w:val="auto"/>
          <w:kern w:val="0"/>
          <w:sz w:val="28"/>
          <w:szCs w:val="28"/>
          <w:highlight w:val="none"/>
          <w:vertAlign w:val="baseline"/>
          <w:lang w:val="en-US" w:eastAsia="zh-CN"/>
        </w:rPr>
        <w:tab/>
      </w:r>
      <w:r>
        <w:rPr>
          <w:rFonts w:hint="default" w:ascii="仿宋" w:hAnsi="仿宋" w:eastAsia="仿宋" w:cs="宋体"/>
          <w:color w:val="auto"/>
          <w:kern w:val="0"/>
          <w:sz w:val="28"/>
          <w:szCs w:val="28"/>
          <w:highlight w:val="none"/>
          <w:vertAlign w:val="baseline"/>
          <w:lang w:val="en-US" w:eastAsia="zh-CN"/>
        </w:rPr>
        <w:t>数量</w:t>
      </w:r>
      <w:r>
        <w:rPr>
          <w:rFonts w:hint="default" w:ascii="仿宋" w:hAnsi="仿宋" w:eastAsia="仿宋" w:cs="宋体"/>
          <w:color w:val="auto"/>
          <w:kern w:val="0"/>
          <w:sz w:val="28"/>
          <w:szCs w:val="28"/>
          <w:highlight w:val="none"/>
          <w:vertAlign w:val="baseline"/>
          <w:lang w:val="en-US" w:eastAsia="zh-CN"/>
        </w:rPr>
        <w:tab/>
      </w:r>
      <w:r>
        <w:rPr>
          <w:rFonts w:hint="default" w:ascii="仿宋" w:hAnsi="仿宋" w:eastAsia="仿宋" w:cs="宋体"/>
          <w:color w:val="auto"/>
          <w:kern w:val="0"/>
          <w:sz w:val="28"/>
          <w:szCs w:val="28"/>
          <w:highlight w:val="none"/>
          <w:vertAlign w:val="baseline"/>
          <w:lang w:val="en-US" w:eastAsia="zh-CN"/>
        </w:rPr>
        <w:t>单价（元）</w:t>
      </w:r>
      <w:r>
        <w:rPr>
          <w:rFonts w:hint="default" w:ascii="仿宋" w:hAnsi="仿宋" w:eastAsia="仿宋" w:cs="宋体"/>
          <w:color w:val="auto"/>
          <w:kern w:val="0"/>
          <w:sz w:val="28"/>
          <w:szCs w:val="28"/>
          <w:highlight w:val="none"/>
          <w:vertAlign w:val="baseline"/>
          <w:lang w:val="en-US" w:eastAsia="zh-CN"/>
        </w:rPr>
        <w:tab/>
      </w:r>
      <w:r>
        <w:rPr>
          <w:rFonts w:hint="default" w:ascii="仿宋" w:hAnsi="仿宋" w:eastAsia="仿宋" w:cs="宋体"/>
          <w:color w:val="auto"/>
          <w:kern w:val="0"/>
          <w:sz w:val="28"/>
          <w:szCs w:val="28"/>
          <w:highlight w:val="none"/>
          <w:vertAlign w:val="baseline"/>
          <w:lang w:val="en-US" w:eastAsia="zh-CN"/>
        </w:rPr>
        <w:t>金额（元）</w:t>
      </w:r>
    </w:p>
    <w:p w14:paraId="545A2332">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ab/>
      </w:r>
      <w:r>
        <w:rPr>
          <w:rFonts w:hint="default" w:ascii="仿宋" w:hAnsi="仿宋" w:eastAsia="仿宋" w:cs="宋体"/>
          <w:color w:val="auto"/>
          <w:kern w:val="0"/>
          <w:sz w:val="28"/>
          <w:szCs w:val="28"/>
          <w:highlight w:val="none"/>
          <w:vertAlign w:val="baseline"/>
          <w:lang w:val="en-US" w:eastAsia="zh-CN"/>
        </w:rPr>
        <w:tab/>
      </w:r>
      <w:r>
        <w:rPr>
          <w:rFonts w:hint="default" w:ascii="仿宋" w:hAnsi="仿宋" w:eastAsia="仿宋" w:cs="宋体"/>
          <w:color w:val="auto"/>
          <w:kern w:val="0"/>
          <w:sz w:val="28"/>
          <w:szCs w:val="28"/>
          <w:highlight w:val="none"/>
          <w:vertAlign w:val="baseline"/>
          <w:lang w:val="en-US" w:eastAsia="zh-CN"/>
        </w:rPr>
        <w:tab/>
      </w:r>
      <w:r>
        <w:rPr>
          <w:rFonts w:hint="default" w:ascii="仿宋" w:hAnsi="仿宋" w:eastAsia="仿宋" w:cs="宋体"/>
          <w:color w:val="auto"/>
          <w:kern w:val="0"/>
          <w:sz w:val="28"/>
          <w:szCs w:val="28"/>
          <w:highlight w:val="none"/>
          <w:vertAlign w:val="baseline"/>
          <w:lang w:val="en-US" w:eastAsia="zh-CN"/>
        </w:rPr>
        <w:tab/>
      </w:r>
      <w:r>
        <w:rPr>
          <w:rFonts w:hint="default" w:ascii="仿宋" w:hAnsi="仿宋" w:eastAsia="仿宋" w:cs="宋体"/>
          <w:color w:val="auto"/>
          <w:kern w:val="0"/>
          <w:sz w:val="28"/>
          <w:szCs w:val="28"/>
          <w:highlight w:val="none"/>
          <w:vertAlign w:val="baseline"/>
          <w:lang w:val="en-US" w:eastAsia="zh-CN"/>
        </w:rPr>
        <w:tab/>
      </w:r>
      <w:r>
        <w:rPr>
          <w:rFonts w:hint="default" w:ascii="仿宋" w:hAnsi="仿宋" w:eastAsia="仿宋" w:cs="宋体"/>
          <w:color w:val="auto"/>
          <w:kern w:val="0"/>
          <w:sz w:val="28"/>
          <w:szCs w:val="28"/>
          <w:highlight w:val="none"/>
          <w:vertAlign w:val="baseline"/>
          <w:lang w:val="en-US" w:eastAsia="zh-CN"/>
        </w:rPr>
        <w:tab/>
      </w:r>
    </w:p>
    <w:p w14:paraId="21681803">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采购协议中的价格含税费、运杂费等一切费用。</w:t>
      </w:r>
    </w:p>
    <w:p w14:paraId="318B6C41">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1.10货物包装由供货方负责，供货方应对货物安排采取适当的、完好的包装方式，以满足货物运输安全所需。</w:t>
      </w:r>
    </w:p>
    <w:p w14:paraId="7395D125">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1.11说明：以上协议价款，系乙方履行本协议全部约定义务和其他相应法定义务的甲方应付对价，包括且不限于：</w:t>
      </w:r>
    </w:p>
    <w:p w14:paraId="15D40192">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（1）出售该货物整套组合的价款（包括主机和附件配件、包装物、技术资料、货物关联知识产权的使用权）；</w:t>
      </w:r>
    </w:p>
    <w:p w14:paraId="54EFE2C2">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2）乙方对货物的运输保管、安装调试、维护保修及更换、人员培训等以及其他附随义务。除本协议另有特别说明项目之外，乙方履行本协议相关义务不得另行向甲方收取其他款项费用或提出款项费用金额的增加。</w:t>
      </w:r>
    </w:p>
    <w:p w14:paraId="2C5D8E2D">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1.12 乙方保证本订购协议中的采购物品（包括零部件）是原厂生产的、全新的、未使用过的，并完全符合原厂质量检测标准（以产品说明为准）和国家及行业质量检测标准以及协议规定的质量规格和性能要求等。乙方保证上述涉及有效期的物品，供货时有效期不得低于  月以内，否则甲方有权要求调换、退货。</w:t>
      </w:r>
    </w:p>
    <w:p w14:paraId="763F388E">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如采购物品不符合质量要求，乙方应按照甲方的要求无条件退货或换货，并且不影响甲方的用货需要。</w:t>
      </w:r>
    </w:p>
    <w:p w14:paraId="1DF40CF1">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如因采购物品的质量、进货渠道和代理资格等原因造成的不良后果包括甲方损失、医疗纠纷、事故、行政处罚或其他损失和责任等，其一切责任和经济损失均由乙方承担；因此给甲方造成损失的，由乙方承担赔偿责任，并另行向甲方支付供货金额和损失金额之和的30%的违约金。</w:t>
      </w:r>
    </w:p>
    <w:p w14:paraId="65BFCD61">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 xml:space="preserve">2.货物交付 </w:t>
      </w:r>
    </w:p>
    <w:p w14:paraId="325D41CF">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 xml:space="preserve">   2.1 乙方应于本协议生效后    日内按照甲方的要求将全部货物送达至甲方指定的处所内，并向甲方进行外观交货。运输、保险、保管、装卸、安装等费用由乙方负担。甲乙双方应沟通配合，进行货物交接和外观验收，货物包装物归甲方所有。甲方的外观验收不表示对包装内货物质量数量的认可。如系需要安装和试运行的货物，则乙方须按照甲方要求进行安装和调试试运行至合格后由甲方进行项目验收。</w:t>
      </w:r>
    </w:p>
    <w:p w14:paraId="3C031593">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2.2 乙方应及时向甲方报告货物运输情况。</w:t>
      </w:r>
    </w:p>
    <w:p w14:paraId="7316A07B">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货物运达2.1条地点后，乙方工程师或其他乙方指定人员应及时按照甲方要求进行货物安装调试和验收。</w:t>
      </w:r>
    </w:p>
    <w:p w14:paraId="7E8F3D45">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乙方交货和安装试运行后经甲方检验,若全部或部分不合格,甲方有权要求乙方在指定的期限内进行补正、调换或退货等。若因产品存在瑕疵或缺陷,给甲方造成损失的甲方有权解除合同,乙方应承担赔偿责任，并按照供货金额和损失金额之和的30%的向甲方支付违约金。</w:t>
      </w:r>
    </w:p>
    <w:p w14:paraId="6BA002AE">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2.3 乙方如无法于指定日期交货,甲方有权取消本订单，乙方按照本协议承担违约责任。</w:t>
      </w:r>
    </w:p>
    <w:p w14:paraId="57263FBD">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3.货物器材的安装调试</w:t>
      </w:r>
    </w:p>
    <w:p w14:paraId="4D5D1460">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 xml:space="preserve">    3.1 乙方应提前通知甲方实际到货时间，以便甲方做好货物接收和安装调试准备。</w:t>
      </w:r>
    </w:p>
    <w:p w14:paraId="672CA279">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3.2 安装调试的全部费用和材料损耗由乙方承担。</w:t>
      </w:r>
    </w:p>
    <w:p w14:paraId="2220F164">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 xml:space="preserve">  如货物安装调试或试运行期间发现异常，乙方应按甲方的选择和要求予以换货。</w:t>
      </w:r>
    </w:p>
    <w:p w14:paraId="547B0C2B">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4.质保期和维护检修</w:t>
      </w:r>
    </w:p>
    <w:p w14:paraId="6C914EA2">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4.1 本协议乙方所供货物/物资的无偿质保期：自整体验收合格之日起     年，乙方对货物承担终生维修义务。保修期内如货物发生异常，乙方应按照甲方选择和要求免费维修/换货/更换配件等。</w:t>
      </w:r>
    </w:p>
    <w:p w14:paraId="1105AAB6">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乙方终生免费向甲方提供货物使用/维护咨询和指导，包括必要时的现场指导。</w:t>
      </w:r>
    </w:p>
    <w:p w14:paraId="0CB54929">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4.2 保修期内乙方免费主动为本协议货物提供技术软件升级（若需要）。保修期结束后如货物软件可以升级，则乙方予以免费升级。</w:t>
      </w:r>
    </w:p>
    <w:p w14:paraId="052E27B9">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4.3 乙方免费向甲方提供该货物的中文（如进口产品则包括英文）全套的《维修手册》、《使用操作手册》以及维修配件详细明细价格以及其他甲方要求的材料,以上资料属于验收交付物品，在验收时同货物器材一并交付甲方。</w:t>
      </w:r>
    </w:p>
    <w:p w14:paraId="0DB9070F">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4.4 乙方向其他用户提供的免费服务，包括保修期内和保修期结束后的维护、检修服务等，一律向甲方免费提供。</w:t>
      </w:r>
    </w:p>
    <w:p w14:paraId="3551314E">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4.5 乙方应承担的维修义务但乙方履行不及时或在合理时间内不能完成维修或其他履行义务不当，则甲方有权自行维修或交由其他单位承担维修工作，甲方维修发生的费用由乙方承担，甲方可从质保金中直接扣款，如无质保金或金额不足则另行向乙方追偿。</w:t>
      </w:r>
    </w:p>
    <w:p w14:paraId="2194CAC4">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4.6 质保期内如发生故障乙方须在接到甲方保修后的3天内修复至正常，对于需要紧急维修的故障如乙方不能在甲方要求的时限到达甲方现场维修，则甲方有权自行或委托他方进行紧急维修，维修费由乙方据实承担。质保期内因质量问题给甲方造成的损失由乙方向甲方承担全部赔偿责任。</w:t>
      </w:r>
    </w:p>
    <w:p w14:paraId="25EEF98E">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4.7 质保期内乙方须保障所供货物正常运行时间不低于99.5%。.</w:t>
      </w:r>
    </w:p>
    <w:p w14:paraId="125D50D8">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5.付款方式</w:t>
      </w:r>
    </w:p>
    <w:p w14:paraId="213DDA67">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甲方保证按协议中规定的时间和方式付给乙方到期应付的货款。即按照医院应付账款账期管理规定支付货款。</w:t>
      </w:r>
    </w:p>
    <w:p w14:paraId="6A889D49">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乙方须在送货时向甲方提供全额发票，甲方以采购货品的入库单及乙方开具的与入库单一致的销售发票作为确认货款的依据。销售发票未能随货送达的，以销售发票送达日期作为回款期计算的起始日期，因乙方自身原因未按照规定时间进行对账或者未按时递交发票所造成的延期回款结果由乙方自行承担。</w:t>
      </w:r>
    </w:p>
    <w:p w14:paraId="321E8C26">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6.培训</w:t>
      </w:r>
    </w:p>
    <w:p w14:paraId="261EA5AC">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6.1乙方工程师对甲方使用人员及维修人员提供免费咨询和技术支持。</w:t>
      </w:r>
    </w:p>
    <w:p w14:paraId="7EDF3C77">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6.2如有其他方式的培训约定，则按照相应约定执行。</w:t>
      </w:r>
    </w:p>
    <w:p w14:paraId="02EADB12">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7.违约责任</w:t>
      </w:r>
    </w:p>
    <w:p w14:paraId="32B73FFB">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7.1甲方违约责任</w:t>
      </w:r>
    </w:p>
    <w:p w14:paraId="3F305A27">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7.1.1甲方未按协议约定的时间支付货款，经乙方书面催促后60日仍未支付的，自该期限届满之日起，按照逾期付款金额每日万分之一标准向乙方支付逾期付款违约金，但违约金最高不超过协议总金额的5%。</w:t>
      </w:r>
    </w:p>
    <w:p w14:paraId="50390F29">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7.2.乙方的违约责任</w:t>
      </w:r>
    </w:p>
    <w:p w14:paraId="2F3F4A1E">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7.2.1如乙方未按协议约定期限全部交货，则每逾期一天按协议总价款的百分之一向甲方给付违约金。超过二十天仍不能提供合格货物，甲方有权解除协议，乙方应退还已收货款并按照前述约定向甲方承担逾期违约金外，另按本协议总价款的10%向甲方支付违约金。</w:t>
      </w:r>
    </w:p>
    <w:p w14:paraId="22B64D4A">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7.2.2乙方提供的货物验收(质量/数量)不合格，视为乙方逾期交货，乙方应当自交货限期最后之日起，按照每逾期一天协议总价款百分之一的金额标准向甲方给付逾期交货违约金，且乙方必须于五日内给予调换新货物或维修至合格。如自验收不合格之日二十天内乙方仍不能向甲方提供验收合格的货物，则甲方有权解除协议，乙方除退还已收货款外，另按本协议总协议金额的10%向甲方支付违约金，甲方解除协议之前乙方应付甲方的违约金仍需支付。</w:t>
      </w:r>
    </w:p>
    <w:p w14:paraId="1F6405A6">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7.2.3乙方履行协议不当，如按本协议规定承担的违约金不足以赔偿甲方的实际损失，则乙方须按照甲方实际损失承担赔偿责任。如乙方行为或所供货物缺陷给甲方或其他单位人员造成人身或财产损失，则乙方承担全部责任，包括且不限于赔偿甲方的损失本金、利息、诉讼费用、律师费用等全部费用和损失。</w:t>
      </w:r>
    </w:p>
    <w:p w14:paraId="4B5F20FE">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7.2.4售后服务：质保期内乙方保证每季度至少一次检修。如货物需要维修，甲方可电话/邮件/书面或其他方式通知乙方，乙方应在24小时做出响应并尽快解决问题。不能在规定时间内修好的要免费提供备品（机）备件。质保期内若货物有缺陷包括潜在的缺陷或发生性能异常等故障等，乙方应免费更换、维修或更换部件直至货物达到协议规定的技术指标和性能要求。如果乙方在甲方发出通知后5日内未能弥补缺陷，甲方有权安排其他机构维修，维修相应费用和甲方停运损失由乙方负担。如乙方供货在质保期内连续故障天数超过10天仍未修复或累计故障天数超过20天的，甲方有权解除合同，乙方向甲方退还全部已收款项，赔偿甲方损失，且按照货值和甲方损失之和的30%向甲方支付违约金。</w:t>
      </w:r>
    </w:p>
    <w:p w14:paraId="263375B4">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乙方免费为采购人提供中文操作手册并培训操作人员，其中包括讲解产品结构，原理，使用和维护保养，直至操作人员能够独立操作使用。</w:t>
      </w:r>
    </w:p>
    <w:p w14:paraId="1FB34F4F">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7.2.5乙方应当保证货物运行所需的耗材配件供应和质保期后的维修维护，价格优惠，甲方可选购乙方或其他供应商的耗材/配件。乙方至少应当保障货物交货后十年内的维修需求和配件供应，如违约导致甲方损失则应承担赔偿责任。</w:t>
      </w:r>
    </w:p>
    <w:p w14:paraId="16167B16">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7.3乙方无正当理由单方解除协议，则应向甲方支付协议总价款10%的违约金。</w:t>
      </w:r>
    </w:p>
    <w:p w14:paraId="10BBA83A">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7.4甲乙双方任何一方因不可抗力不能履行协议均应及时通知对方，以减少可能给对方造成的损失，并应在合理期限内提供证明，根据不可抗力的影响，部分或者全部免除当事一方的责任。</w:t>
      </w:r>
    </w:p>
    <w:p w14:paraId="6F2902E3">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8.争议的解决</w:t>
      </w:r>
    </w:p>
    <w:p w14:paraId="63CC13D6">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因本协议引起的任何争议，双方应尽量通过友好协商方式解决。双方不能协商解决的争议，一律交由甲方所在地人民法院诉讼处理。</w:t>
      </w:r>
    </w:p>
    <w:p w14:paraId="640709F9">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9.下列材料为本协议不可分割的组成部分</w:t>
      </w:r>
    </w:p>
    <w:p w14:paraId="1C040E3A">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9.1与本协议相关的采购文件、报价文件等相关材料，但采购文件、报价文件等相关材料与本协议不一致的内容以本协议为准；</w:t>
      </w:r>
    </w:p>
    <w:p w14:paraId="2AB5FBD8">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9.2乙方提供的货物说明/介绍以及货物配置清单，乙方的证照复印件；</w:t>
      </w:r>
    </w:p>
    <w:p w14:paraId="591013C6">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9.3该货物使用的辅助材料及维修配件明细清单；</w:t>
      </w:r>
    </w:p>
    <w:p w14:paraId="12799601">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9.4其他</w:t>
      </w:r>
    </w:p>
    <w:p w14:paraId="59C4EEF6">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10.附则</w:t>
      </w:r>
    </w:p>
    <w:p w14:paraId="56E2CFA9">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本协议一式 5份，甲方持4 份，乙方持 1份，每份具有相同法律效力。自甲乙双方签字盖章之日起生效。</w:t>
      </w:r>
    </w:p>
    <w:p w14:paraId="68B86F0A">
      <w:pPr>
        <w:widowControl/>
        <w:spacing w:line="360" w:lineRule="auto"/>
        <w:jc w:val="left"/>
        <w:rPr>
          <w:rFonts w:hint="default" w:ascii="仿宋" w:hAnsi="仿宋" w:eastAsia="仿宋" w:cs="宋体"/>
          <w:color w:val="auto"/>
          <w:kern w:val="0"/>
          <w:sz w:val="28"/>
          <w:szCs w:val="28"/>
          <w:highlight w:val="none"/>
          <w:vertAlign w:val="baseline"/>
          <w:lang w:val="en-US" w:eastAsia="zh-CN"/>
        </w:rPr>
      </w:pPr>
    </w:p>
    <w:p w14:paraId="6155560B">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甲方（印章）：                 乙方(印章）：</w:t>
      </w:r>
    </w:p>
    <w:p w14:paraId="0EBCADB4">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 xml:space="preserve"> </w:t>
      </w:r>
    </w:p>
    <w:p w14:paraId="5847B6A6">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法定代表人                    法定代表人</w:t>
      </w:r>
    </w:p>
    <w:p w14:paraId="001BDA3A">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或授权代表签字：              或授权代表签字：</w:t>
      </w:r>
    </w:p>
    <w:p w14:paraId="793A9732">
      <w:pPr>
        <w:widowControl/>
        <w:spacing w:line="360" w:lineRule="auto"/>
        <w:jc w:val="left"/>
        <w:rPr>
          <w:rFonts w:hint="default" w:ascii="仿宋" w:hAnsi="仿宋" w:eastAsia="仿宋" w:cs="宋体"/>
          <w:color w:val="auto"/>
          <w:kern w:val="0"/>
          <w:sz w:val="28"/>
          <w:szCs w:val="28"/>
          <w:highlight w:val="none"/>
          <w:vertAlign w:val="baseline"/>
          <w:lang w:val="en-US" w:eastAsia="zh-CN"/>
        </w:rPr>
      </w:pPr>
    </w:p>
    <w:p w14:paraId="4D561ED3">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日期：                        日期：</w:t>
      </w:r>
    </w:p>
    <w:sectPr>
      <w:pgSz w:w="11906" w:h="16838"/>
      <w:pgMar w:top="1440" w:right="1800" w:bottom="1440" w:left="1800" w:header="851" w:footer="992"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EFF" w:usb1="C000247B" w:usb2="00000009" w:usb3="00000000" w:csb0="200001FF" w:csb1="00000000"/>
  </w:font>
  <w:font w:name="仿宋_GB2312">
    <w:altName w:val="仿宋"/>
    <w:panose1 w:val="02010609030101010101"/>
    <w:charset w:val="86"/>
    <w:family w:val="modern"/>
    <w:pitch w:val="default"/>
    <w:sig w:usb0="00000000" w:usb1="00000000" w:usb2="00000000" w:usb3="00000000" w:csb0="00040000" w:csb1="00000000"/>
  </w:font>
  <w:font w:name="仿宋">
    <w:panose1 w:val="02010609060101010101"/>
    <w:charset w:val="86"/>
    <w:family w:val="modern"/>
    <w:pitch w:val="default"/>
    <w:sig w:usb0="800002BF" w:usb1="38CF7CFA" w:usb2="00000016" w:usb3="00000000" w:csb0="00040001" w:csb1="00000000"/>
  </w:font>
  <w:font w:name="楷体">
    <w:panose1 w:val="02010609060101010101"/>
    <w:charset w:val="86"/>
    <w:family w:val="auto"/>
    <w:pitch w:val="default"/>
    <w:sig w:usb0="800002BF" w:usb1="38CF7CFA" w:usb2="00000016" w:usb3="00000000" w:csb0="00040001" w:csb1="00000000"/>
  </w:font>
  <w:font w:name="KSOFE44F9426">
    <w:panose1 w:val="02010609060101010101"/>
    <w:charset w:val="86"/>
    <w:family w:val="auto"/>
    <w:pitch w:val="default"/>
    <w:sig w:usb0="00000001" w:usb1="00000000" w:usb2="00000000" w:usb3="00000000" w:csb0="00040001" w:csb1="00000000"/>
  </w:font>
  <w:font w:name="等线">
    <w:panose1 w:val="02010600030101010101"/>
    <w:charset w:val="86"/>
    <w:family w:val="auto"/>
    <w:pitch w:val="default"/>
    <w:sig w:usb0="A00002BF" w:usb1="38CF7CFA" w:usb2="00000016" w:usb3="00000000" w:csb0="0004000F" w:csb1="00000000"/>
  </w:font>
  <w:font w:name="楷体_GB2312">
    <w:altName w:val="楷体"/>
    <w:panose1 w:val="02010609030101010101"/>
    <w:charset w:val="86"/>
    <w:family w:val="modern"/>
    <w:pitch w:val="default"/>
    <w:sig w:usb0="00000000" w:usb1="00000000" w:usb2="00000010" w:usb3="00000000" w:csb0="00040000" w:csb1="00000000"/>
  </w:font>
  <w:font w:name="微软雅黑">
    <w:panose1 w:val="020B0503020204020204"/>
    <w:charset w:val="86"/>
    <w:family w:val="swiss"/>
    <w:pitch w:val="default"/>
    <w:sig w:usb0="80000287" w:usb1="2ACF3C50" w:usb2="00000016" w:usb3="00000000" w:csb0="0004001F" w:csb1="00000000"/>
  </w:font>
  <w:font w:name="KSOFF9CBECC6">
    <w:panose1 w:val="02010609060101010101"/>
    <w:charset w:val="86"/>
    <w:family w:val="auto"/>
    <w:pitch w:val="default"/>
    <w:sig w:usb0="00000001" w:usb1="00000000" w:usb2="00000000"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2195016">
    <w:pPr>
      <w:pStyle w:val="5"/>
    </w:pPr>
    <w:r>
      <w:rPr>
        <w:sz w:val="18"/>
      </w:rP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14" name="文本框 1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5A47F4A3">
                          <w:pPr>
                            <w:pStyle w:val="5"/>
                          </w:pPr>
                          <w:r>
                            <w:t xml:space="preserve">第 </w:t>
                          </w:r>
                          <w:r>
                            <w:fldChar w:fldCharType="begin"/>
                          </w:r>
                          <w:r>
                            <w:instrText xml:space="preserve"> PAGE  \* MERGEFORMAT </w:instrText>
                          </w:r>
                          <w:r>
                            <w:fldChar w:fldCharType="separate"/>
                          </w:r>
                          <w:r>
                            <w:t>1</w:t>
                          </w:r>
                          <w:r>
                            <w:fldChar w:fldCharType="end"/>
                          </w:r>
                          <w:r>
                            <w:t xml:space="preserve"> 页</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IwUTnTICAABjBAAADgAAAAAAAAABACAAAAAfAQAAZHJzL2Uyb0RvYy54bWxQSwUG&#10;AAAAAAYABgBZAQAAwwUAAAAA&#10;">
              <v:fill on="f" focussize="0,0"/>
              <v:stroke on="f" weight="0.5pt"/>
              <v:imagedata o:title=""/>
              <o:lock v:ext="edit" aspectratio="f"/>
              <v:textbox inset="0mm,0mm,0mm,0mm" style="mso-fit-shape-to-text:t;">
                <w:txbxContent>
                  <w:p w14:paraId="5A47F4A3">
                    <w:pPr>
                      <w:pStyle w:val="5"/>
                    </w:pPr>
                    <w:r>
                      <w:t xml:space="preserve">第 </w:t>
                    </w:r>
                    <w:r>
                      <w:fldChar w:fldCharType="begin"/>
                    </w:r>
                    <w:r>
                      <w:instrText xml:space="preserve"> PAGE  \* MERGEFORMAT </w:instrText>
                    </w:r>
                    <w:r>
                      <w:fldChar w:fldCharType="separate"/>
                    </w:r>
                    <w:r>
                      <w:t>1</w:t>
                    </w:r>
                    <w:r>
                      <w:fldChar w:fldCharType="end"/>
                    </w:r>
                    <w:r>
                      <w:t xml:space="preserve"> 页</w:t>
                    </w: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2E7F27B">
    <w:pPr>
      <w:pStyle w:val="5"/>
    </w:pPr>
    <w:r>
      <w:rPr>
        <w:sz w:val="18"/>
      </w:rPr>
      <mc:AlternateContent>
        <mc:Choice Requires="wps">
          <w:drawing>
            <wp:anchor distT="0" distB="0" distL="114300" distR="114300" simplePos="0" relativeHeight="251661312" behindDoc="0" locked="0" layoutInCell="1" allowOverlap="1">
              <wp:simplePos x="0" y="0"/>
              <wp:positionH relativeFrom="margin">
                <wp:align>center</wp:align>
              </wp:positionH>
              <wp:positionV relativeFrom="paragraph">
                <wp:posOffset>0</wp:posOffset>
              </wp:positionV>
              <wp:extent cx="1828800" cy="1828800"/>
              <wp:effectExtent l="0" t="0" r="0" b="0"/>
              <wp:wrapNone/>
              <wp:docPr id="15" name="文本框 15"/>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680F50CD">
                          <w:pPr>
                            <w:pStyle w:val="5"/>
                            <w:rPr>
                              <w:vertAlign w:val="baseline"/>
                            </w:rPr>
                          </w:pPr>
                          <w:r>
                            <w:rPr>
                              <w:vertAlign w:val="baseline"/>
                            </w:rPr>
                            <w:t xml:space="preserve">第 </w:t>
                          </w:r>
                          <w:r>
                            <w:rPr>
                              <w:vertAlign w:val="baseline"/>
                            </w:rPr>
                            <w:fldChar w:fldCharType="begin"/>
                          </w:r>
                          <w:r>
                            <w:rPr>
                              <w:vertAlign w:val="baseline"/>
                            </w:rPr>
                            <w:instrText xml:space="preserve"> PAGE  \* MERGEFORMAT </w:instrText>
                          </w:r>
                          <w:r>
                            <w:rPr>
                              <w:vertAlign w:val="baseline"/>
                            </w:rPr>
                            <w:fldChar w:fldCharType="separate"/>
                          </w:r>
                          <w:r>
                            <w:rPr>
                              <w:vertAlign w:val="baseline"/>
                            </w:rPr>
                            <w:t>1</w:t>
                          </w:r>
                          <w:r>
                            <w:rPr>
                              <w:vertAlign w:val="baseline"/>
                            </w:rPr>
                            <w:fldChar w:fldCharType="end"/>
                          </w:r>
                          <w:r>
                            <w:rPr>
                              <w:vertAlign w:val="baseline"/>
                            </w:rPr>
                            <w:t xml:space="preserve"> 页</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131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">
              <v:fill on="f" focussize="0,0"/>
              <v:stroke on="f" weight="0.5pt"/>
              <v:imagedata o:title=""/>
              <o:lock v:ext="edit" aspectratio="f"/>
              <v:textbox inset="0mm,0mm,0mm,0mm" style="mso-fit-shape-to-text:t;">
                <w:txbxContent>
                  <w:p w14:paraId="680F50CD">
                    <w:pPr>
                      <w:pStyle w:val="5"/>
                      <w:rPr>
                        <w:vertAlign w:val="baseline"/>
                      </w:rPr>
                    </w:pPr>
                    <w:r>
                      <w:rPr>
                        <w:vertAlign w:val="baseline"/>
                      </w:rPr>
                      <w:t xml:space="preserve">第 </w:t>
                    </w:r>
                    <w:r>
                      <w:rPr>
                        <w:vertAlign w:val="baseline"/>
                      </w:rPr>
                      <w:fldChar w:fldCharType="begin"/>
                    </w:r>
                    <w:r>
                      <w:rPr>
                        <w:vertAlign w:val="baseline"/>
                      </w:rPr>
                      <w:instrText xml:space="preserve"> PAGE  \* MERGEFORMAT </w:instrText>
                    </w:r>
                    <w:r>
                      <w:rPr>
                        <w:vertAlign w:val="baseline"/>
                      </w:rPr>
                      <w:fldChar w:fldCharType="separate"/>
                    </w:r>
                    <w:r>
                      <w:rPr>
                        <w:vertAlign w:val="baseline"/>
                      </w:rPr>
                      <w:t>1</w:t>
                    </w:r>
                    <w:r>
                      <w:rPr>
                        <w:vertAlign w:val="baseline"/>
                      </w:rPr>
                      <w:fldChar w:fldCharType="end"/>
                    </w:r>
                    <w:r>
                      <w:rPr>
                        <w:vertAlign w:val="baseline"/>
                      </w:rPr>
                      <w:t xml:space="preserve"> 页</w:t>
                    </w:r>
                  </w:p>
                </w:txbxContent>
              </v:textbox>
            </v:shape>
          </w:pict>
        </mc:Fallback>
      </mc:AlternateConten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10122F2">
    <w:pPr>
      <w:pStyle w:val="5"/>
    </w:pPr>
    <w:r>
      <w:rPr>
        <w:sz w:val="18"/>
      </w:rPr>
      <mc:AlternateContent>
        <mc:Choice Requires="wps">
          <w:drawing>
            <wp:anchor distT="0" distB="0" distL="114300" distR="114300" simplePos="0" relativeHeight="251662336" behindDoc="0" locked="0" layoutInCell="1" allowOverlap="1">
              <wp:simplePos x="0" y="0"/>
              <wp:positionH relativeFrom="margin">
                <wp:align>center</wp:align>
              </wp:positionH>
              <wp:positionV relativeFrom="paragraph">
                <wp:posOffset>0</wp:posOffset>
              </wp:positionV>
              <wp:extent cx="1828800" cy="1828800"/>
              <wp:effectExtent l="0" t="0" r="0" b="0"/>
              <wp:wrapNone/>
              <wp:docPr id="16" name="文本框 16"/>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1F2861A4">
                          <w:pPr>
                            <w:pStyle w:val="5"/>
                            <w:rPr>
                              <w:vertAlign w:val="baseline"/>
                            </w:rPr>
                          </w:pPr>
                          <w:r>
                            <w:rPr>
                              <w:vertAlign w:val="baseline"/>
                            </w:rPr>
                            <w:t xml:space="preserve">第 </w:t>
                          </w:r>
                          <w:r>
                            <w:rPr>
                              <w:vertAlign w:val="baseline"/>
                            </w:rPr>
                            <w:fldChar w:fldCharType="begin"/>
                          </w:r>
                          <w:r>
                            <w:rPr>
                              <w:vertAlign w:val="baseline"/>
                            </w:rPr>
                            <w:instrText xml:space="preserve"> PAGE  \* MERGEFORMAT </w:instrText>
                          </w:r>
                          <w:r>
                            <w:rPr>
                              <w:vertAlign w:val="baseline"/>
                            </w:rPr>
                            <w:fldChar w:fldCharType="separate"/>
                          </w:r>
                          <w:r>
                            <w:rPr>
                              <w:vertAlign w:val="baseline"/>
                            </w:rPr>
                            <w:t>3</w:t>
                          </w:r>
                          <w:r>
                            <w:rPr>
                              <w:vertAlign w:val="baseline"/>
                            </w:rPr>
                            <w:fldChar w:fldCharType="end"/>
                          </w:r>
                          <w:r>
                            <w:rPr>
                              <w:vertAlign w:val="baseline"/>
                            </w:rPr>
                            <w:t xml:space="preserve"> 页</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2336;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5lNNmTICAABjBAAADgAAAAAAAAABACAAAAAfAQAAZHJzL2Uyb0RvYy54bWxQSwUG&#10;AAAAAAYABgBZAQAAwwUAAAAA&#10;">
              <v:fill on="f" focussize="0,0"/>
              <v:stroke on="f" weight="0.5pt"/>
              <v:imagedata o:title=""/>
              <o:lock v:ext="edit" aspectratio="f"/>
              <v:textbox inset="0mm,0mm,0mm,0mm" style="mso-fit-shape-to-text:t;">
                <w:txbxContent>
                  <w:p w14:paraId="1F2861A4">
                    <w:pPr>
                      <w:pStyle w:val="5"/>
                      <w:rPr>
                        <w:vertAlign w:val="baseline"/>
                      </w:rPr>
                    </w:pPr>
                    <w:r>
                      <w:rPr>
                        <w:vertAlign w:val="baseline"/>
                      </w:rPr>
                      <w:t xml:space="preserve">第 </w:t>
                    </w:r>
                    <w:r>
                      <w:rPr>
                        <w:vertAlign w:val="baseline"/>
                      </w:rPr>
                      <w:fldChar w:fldCharType="begin"/>
                    </w:r>
                    <w:r>
                      <w:rPr>
                        <w:vertAlign w:val="baseline"/>
                      </w:rPr>
                      <w:instrText xml:space="preserve"> PAGE  \* MERGEFORMAT </w:instrText>
                    </w:r>
                    <w:r>
                      <w:rPr>
                        <w:vertAlign w:val="baseline"/>
                      </w:rPr>
                      <w:fldChar w:fldCharType="separate"/>
                    </w:r>
                    <w:r>
                      <w:rPr>
                        <w:vertAlign w:val="baseline"/>
                      </w:rPr>
                      <w:t>3</w:t>
                    </w:r>
                    <w:r>
                      <w:rPr>
                        <w:vertAlign w:val="baseline"/>
                      </w:rPr>
                      <w:fldChar w:fldCharType="end"/>
                    </w:r>
                    <w:r>
                      <w:rPr>
                        <w:vertAlign w:val="baseline"/>
                      </w:rPr>
                      <w:t xml:space="preserve"> 页</w:t>
                    </w:r>
                  </w:p>
                </w:txbxContent>
              </v:textbox>
            </v:shape>
          </w:pict>
        </mc:Fallback>
      </mc:AlternateConten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4F659C4">
    <w:pPr>
      <w:pStyle w:val="5"/>
      <w:rPr>
        <w:rFonts w:hint="eastAsia"/>
        <w:lang w:val="en-US" w:eastAsia="zh-CN"/>
      </w:rPr>
    </w:pPr>
    <w:r>
      <w:rPr>
        <w:sz w:val="18"/>
      </w:rP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1828800" cy="1828800"/>
              <wp:effectExtent l="0" t="0" r="0" b="0"/>
              <wp:wrapNone/>
              <wp:docPr id="17" name="文本框 17"/>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2F21215C">
                          <w:pPr>
                            <w:pStyle w:val="5"/>
                            <w:rPr>
                              <w:vertAlign w:val="baseline"/>
                            </w:rPr>
                          </w:pPr>
                          <w:r>
                            <w:rPr>
                              <w:vertAlign w:val="baseline"/>
                            </w:rPr>
                            <w:t xml:space="preserve">第 </w:t>
                          </w:r>
                          <w:r>
                            <w:rPr>
                              <w:vertAlign w:val="baseline"/>
                            </w:rPr>
                            <w:fldChar w:fldCharType="begin"/>
                          </w:r>
                          <w:r>
                            <w:rPr>
                              <w:vertAlign w:val="baseline"/>
                            </w:rPr>
                            <w:instrText xml:space="preserve"> PAGE  \* MERGEFORMAT </w:instrText>
                          </w:r>
                          <w:r>
                            <w:rPr>
                              <w:vertAlign w:val="baseline"/>
                            </w:rPr>
                            <w:fldChar w:fldCharType="separate"/>
                          </w:r>
                          <w:r>
                            <w:rPr>
                              <w:vertAlign w:val="baseline"/>
                            </w:rPr>
                            <w:t>2</w:t>
                          </w:r>
                          <w:r>
                            <w:rPr>
                              <w:vertAlign w:val="baseline"/>
                            </w:rPr>
                            <w:fldChar w:fldCharType="end"/>
                          </w:r>
                          <w:r>
                            <w:rPr>
                              <w:vertAlign w:val="baseline"/>
                            </w:rPr>
                            <w:t xml:space="preserve"> 页</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336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pPvadjICAABjBAAADgAAAAAAAAABACAAAAAfAQAAZHJzL2Uyb0RvYy54bWxQSwUG&#10;AAAAAAYABgBZAQAAwwUAAAAA&#10;">
              <v:fill on="f" focussize="0,0"/>
              <v:stroke on="f" weight="0.5pt"/>
              <v:imagedata o:title=""/>
              <o:lock v:ext="edit" aspectratio="f"/>
              <v:textbox inset="0mm,0mm,0mm,0mm" style="mso-fit-shape-to-text:t;">
                <w:txbxContent>
                  <w:p w14:paraId="2F21215C">
                    <w:pPr>
                      <w:pStyle w:val="5"/>
                      <w:rPr>
                        <w:vertAlign w:val="baseline"/>
                      </w:rPr>
                    </w:pPr>
                    <w:r>
                      <w:rPr>
                        <w:vertAlign w:val="baseline"/>
                      </w:rPr>
                      <w:t xml:space="preserve">第 </w:t>
                    </w:r>
                    <w:r>
                      <w:rPr>
                        <w:vertAlign w:val="baseline"/>
                      </w:rPr>
                      <w:fldChar w:fldCharType="begin"/>
                    </w:r>
                    <w:r>
                      <w:rPr>
                        <w:vertAlign w:val="baseline"/>
                      </w:rPr>
                      <w:instrText xml:space="preserve"> PAGE  \* MERGEFORMAT </w:instrText>
                    </w:r>
                    <w:r>
                      <w:rPr>
                        <w:vertAlign w:val="baseline"/>
                      </w:rPr>
                      <w:fldChar w:fldCharType="separate"/>
                    </w:r>
                    <w:r>
                      <w:rPr>
                        <w:vertAlign w:val="baseline"/>
                      </w:rPr>
                      <w:t>2</w:t>
                    </w:r>
                    <w:r>
                      <w:rPr>
                        <w:vertAlign w:val="baseline"/>
                      </w:rPr>
                      <w:fldChar w:fldCharType="end"/>
                    </w:r>
                    <w:r>
                      <w:rPr>
                        <w:vertAlign w:val="baseline"/>
                      </w:rPr>
                      <w:t xml:space="preserve"> 页</w:t>
                    </w:r>
                  </w:p>
                </w:txbxContent>
              </v:textbox>
            </v:shape>
          </w:pict>
        </mc:Fallback>
      </mc:AlternateConten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3C04BC3">
    <w:pPr>
      <w:pStyle w:val="12"/>
      <w:ind w:firstLine="420"/>
      <w:jc w:val="center"/>
    </w:pPr>
    <w:r>
      <w:rPr>
        <w:sz w:val="21"/>
      </w:rPr>
      <mc:AlternateContent>
        <mc:Choice Requires="wps">
          <w:drawing>
            <wp:anchor distT="0" distB="0" distL="114300" distR="114300" simplePos="0" relativeHeight="251664384" behindDoc="0" locked="0" layoutInCell="1" allowOverlap="1">
              <wp:simplePos x="0" y="0"/>
              <wp:positionH relativeFrom="margin">
                <wp:align>center</wp:align>
              </wp:positionH>
              <wp:positionV relativeFrom="paragraph">
                <wp:posOffset>0</wp:posOffset>
              </wp:positionV>
              <wp:extent cx="1828800" cy="1828800"/>
              <wp:effectExtent l="0" t="0" r="0" b="0"/>
              <wp:wrapNone/>
              <wp:docPr id="18" name="文本框 18"/>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3567F5CC">
                          <w:pPr>
                            <w:pStyle w:val="5"/>
                            <w:rPr>
                              <w:vertAlign w:val="baseline"/>
                            </w:rPr>
                          </w:pPr>
                          <w:r>
                            <w:rPr>
                              <w:vertAlign w:val="baseline"/>
                            </w:rPr>
                            <w:t xml:space="preserve">第 </w:t>
                          </w:r>
                          <w:r>
                            <w:rPr>
                              <w:vertAlign w:val="baseline"/>
                            </w:rPr>
                            <w:fldChar w:fldCharType="begin"/>
                          </w:r>
                          <w:r>
                            <w:rPr>
                              <w:vertAlign w:val="baseline"/>
                            </w:rPr>
                            <w:instrText xml:space="preserve"> PAGE  \* MERGEFORMAT </w:instrText>
                          </w:r>
                          <w:r>
                            <w:rPr>
                              <w:vertAlign w:val="baseline"/>
                            </w:rPr>
                            <w:fldChar w:fldCharType="separate"/>
                          </w:r>
                          <w:r>
                            <w:rPr>
                              <w:vertAlign w:val="baseline"/>
                            </w:rPr>
                            <w:t>106</w:t>
                          </w:r>
                          <w:r>
                            <w:rPr>
                              <w:vertAlign w:val="baseline"/>
                            </w:rPr>
                            <w:fldChar w:fldCharType="end"/>
                          </w:r>
                          <w:r>
                            <w:rPr>
                              <w:vertAlign w:val="baseline"/>
                            </w:rPr>
                            <w:t xml:space="preserve"> 页</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438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C989aEMQIAAGMEAAAOAAAAAAAAAAEAIAAAAB8BAABkcnMvZTJvRG9jLnhtbFBLBQYA&#10;AAAABgAGAFkBAADCBQAAAAA=&#10;">
              <v:fill on="f" focussize="0,0"/>
              <v:stroke on="f" weight="0.5pt"/>
              <v:imagedata o:title=""/>
              <o:lock v:ext="edit" aspectratio="f"/>
              <v:textbox inset="0mm,0mm,0mm,0mm" style="mso-fit-shape-to-text:t;">
                <w:txbxContent>
                  <w:p w14:paraId="3567F5CC">
                    <w:pPr>
                      <w:pStyle w:val="5"/>
                      <w:rPr>
                        <w:vertAlign w:val="baseline"/>
                      </w:rPr>
                    </w:pPr>
                    <w:r>
                      <w:rPr>
                        <w:vertAlign w:val="baseline"/>
                      </w:rPr>
                      <w:t xml:space="preserve">第 </w:t>
                    </w:r>
                    <w:r>
                      <w:rPr>
                        <w:vertAlign w:val="baseline"/>
                      </w:rPr>
                      <w:fldChar w:fldCharType="begin"/>
                    </w:r>
                    <w:r>
                      <w:rPr>
                        <w:vertAlign w:val="baseline"/>
                      </w:rPr>
                      <w:instrText xml:space="preserve"> PAGE  \* MERGEFORMAT </w:instrText>
                    </w:r>
                    <w:r>
                      <w:rPr>
                        <w:vertAlign w:val="baseline"/>
                      </w:rPr>
                      <w:fldChar w:fldCharType="separate"/>
                    </w:r>
                    <w:r>
                      <w:rPr>
                        <w:vertAlign w:val="baseline"/>
                      </w:rPr>
                      <w:t>106</w:t>
                    </w:r>
                    <w:r>
                      <w:rPr>
                        <w:vertAlign w:val="baseline"/>
                      </w:rPr>
                      <w:fldChar w:fldCharType="end"/>
                    </w:r>
                    <w:r>
                      <w:rPr>
                        <w:vertAlign w:val="baseline"/>
                      </w:rPr>
                      <w:t xml:space="preserve"> 页</w:t>
                    </w:r>
                  </w:p>
                </w:txbxContent>
              </v:textbox>
            </v:shape>
          </w:pict>
        </mc:Fallback>
      </mc:AlternateContent>
    </w:r>
  </w:p>
  <w:p w14:paraId="4A763EF0">
    <w:pPr>
      <w:pStyle w:val="5"/>
      <w:ind w:right="360"/>
      <w:rPr>
        <w:rFonts w:hint="eastAsia"/>
        <w:lang w:eastAsia="zh-CN"/>
      </w:rPr>
    </w:pP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8FCA440">
    <w:pPr>
      <w:pStyle w:val="5"/>
      <w:framePr w:wrap="around" w:vAnchor="text" w:hAnchor="margin" w:xAlign="center" w:y="1"/>
      <w:rPr>
        <w:rStyle w:val="11"/>
      </w:rPr>
    </w:pPr>
    <w:r>
      <w:fldChar w:fldCharType="begin"/>
    </w:r>
    <w:r>
      <w:rPr>
        <w:rStyle w:val="11"/>
      </w:rPr>
      <w:instrText xml:space="preserve">PAGE  </w:instrText>
    </w:r>
    <w:r>
      <w:fldChar w:fldCharType="end"/>
    </w:r>
  </w:p>
  <w:p w14:paraId="0C7C8449">
    <w:pPr>
      <w:pStyle w:val="5"/>
      <w:ind w:right="360"/>
    </w:pP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182FA46">
    <w:pPr>
      <w:pStyle w:val="12"/>
      <w:ind w:firstLine="420"/>
      <w:jc w:val="center"/>
    </w:pPr>
    <w:r>
      <w:rPr>
        <w:rFonts w:hint="eastAsia"/>
      </w:rPr>
      <w:t>70</w: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71CAA01">
    <w:pPr>
      <w:rPr>
        <w:rFonts w:hint="eastAsia"/>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A6EC677">
    <w:pPr>
      <w:pStyle w:val="6"/>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A2993FE">
    <w:pPr>
      <w:rPr>
        <w:rFonts w:hint="eastAsia"/>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E0A351FD"/>
    <w:multiLevelType w:val="singleLevel"/>
    <w:tmpl w:val="E0A351FD"/>
    <w:lvl w:ilvl="0" w:tentative="0">
      <w:start w:val="2"/>
      <w:numFmt w:val="chineseCounting"/>
      <w:suff w:val="space"/>
      <w:lvlText w:val="第%1章"/>
      <w:lvlJc w:val="left"/>
      <w:rPr>
        <w:rFonts w:hint="eastAsia"/>
      </w:rPr>
    </w:lvl>
  </w:abstractNum>
  <w:abstractNum w:abstractNumId="1">
    <w:nsid w:val="32DD73B9"/>
    <w:multiLevelType w:val="multilevel"/>
    <w:tmpl w:val="32DD73B9"/>
    <w:lvl w:ilvl="0" w:tentative="0">
      <w:start w:val="1"/>
      <w:numFmt w:val="chineseCountingThousand"/>
      <w:lvlText w:val="第%1部分"/>
      <w:lvlJc w:val="left"/>
      <w:pPr>
        <w:tabs>
          <w:tab w:val="left" w:pos="1440"/>
        </w:tabs>
        <w:ind w:left="0" w:firstLine="0"/>
      </w:pPr>
      <w:rPr>
        <w:rFonts w:hint="eastAsia"/>
      </w:rPr>
    </w:lvl>
    <w:lvl w:ilvl="1" w:tentative="0">
      <w:start w:val="1"/>
      <w:numFmt w:val="none"/>
      <w:suff w:val="nothing"/>
      <w:lvlText w:val=""/>
      <w:lvlJc w:val="left"/>
      <w:pPr>
        <w:ind w:left="0" w:firstLine="0"/>
      </w:pPr>
      <w:rPr>
        <w:rFonts w:hint="eastAsia"/>
      </w:rPr>
    </w:lvl>
    <w:lvl w:ilvl="2" w:tentative="0">
      <w:start w:val="1"/>
      <w:numFmt w:val="none"/>
      <w:pStyle w:val="4"/>
      <w:suff w:val="nothing"/>
      <w:lvlText w:val=""/>
      <w:lvlJc w:val="left"/>
      <w:pPr>
        <w:ind w:left="0" w:firstLine="0"/>
      </w:pPr>
      <w:rPr>
        <w:rFonts w:hint="eastAsia"/>
      </w:rPr>
    </w:lvl>
    <w:lvl w:ilvl="3" w:tentative="0">
      <w:start w:val="1"/>
      <w:numFmt w:val="none"/>
      <w:suff w:val="nothing"/>
      <w:lvlText w:val=""/>
      <w:lvlJc w:val="left"/>
      <w:pPr>
        <w:ind w:left="0" w:firstLine="0"/>
      </w:pPr>
      <w:rPr>
        <w:rFonts w:hint="eastAsia"/>
      </w:rPr>
    </w:lvl>
    <w:lvl w:ilvl="4" w:tentative="0">
      <w:start w:val="1"/>
      <w:numFmt w:val="none"/>
      <w:suff w:val="nothing"/>
      <w:lvlText w:val=""/>
      <w:lvlJc w:val="left"/>
      <w:pPr>
        <w:ind w:left="0" w:firstLine="0"/>
      </w:pPr>
      <w:rPr>
        <w:rFonts w:hint="eastAsia"/>
      </w:rPr>
    </w:lvl>
    <w:lvl w:ilvl="5" w:tentative="0">
      <w:start w:val="1"/>
      <w:numFmt w:val="none"/>
      <w:suff w:val="nothing"/>
      <w:lvlText w:val=""/>
      <w:lvlJc w:val="left"/>
      <w:pPr>
        <w:ind w:left="0" w:firstLine="0"/>
      </w:pPr>
      <w:rPr>
        <w:rFonts w:hint="eastAsia"/>
      </w:rPr>
    </w:lvl>
    <w:lvl w:ilvl="6" w:tentative="0">
      <w:start w:val="1"/>
      <w:numFmt w:val="none"/>
      <w:suff w:val="nothing"/>
      <w:lvlText w:val=""/>
      <w:lvlJc w:val="left"/>
      <w:pPr>
        <w:ind w:left="0" w:firstLine="0"/>
      </w:pPr>
      <w:rPr>
        <w:rFonts w:hint="eastAsia"/>
      </w:rPr>
    </w:lvl>
    <w:lvl w:ilvl="7" w:tentative="0">
      <w:start w:val="1"/>
      <w:numFmt w:val="none"/>
      <w:suff w:val="nothing"/>
      <w:lvlText w:val=""/>
      <w:lvlJc w:val="left"/>
      <w:pPr>
        <w:ind w:left="0" w:firstLine="0"/>
      </w:pPr>
      <w:rPr>
        <w:rFonts w:hint="eastAsia"/>
      </w:rPr>
    </w:lvl>
    <w:lvl w:ilvl="8" w:tentative="0">
      <w:start w:val="1"/>
      <w:numFmt w:val="none"/>
      <w:suff w:val="nothing"/>
      <w:lvlText w:val=""/>
      <w:lvlJc w:val="left"/>
      <w:pPr>
        <w:ind w:left="0" w:firstLine="0"/>
      </w:pPr>
      <w:rPr>
        <w:rFonts w:hint="eastAsia"/>
      </w:rPr>
    </w:lvl>
  </w:abstractNum>
  <w:abstractNum w:abstractNumId="2">
    <w:nsid w:val="3D2DD54D"/>
    <w:multiLevelType w:val="singleLevel"/>
    <w:tmpl w:val="3D2DD54D"/>
    <w:lvl w:ilvl="0" w:tentative="0">
      <w:start w:val="2"/>
      <w:numFmt w:val="decimal"/>
      <w:lvlText w:val="%1."/>
      <w:lvlJc w:val="left"/>
      <w:pPr>
        <w:tabs>
          <w:tab w:val="left" w:pos="312"/>
        </w:tabs>
      </w:pPr>
    </w:lvl>
  </w:abstractNum>
  <w:abstractNum w:abstractNumId="3">
    <w:nsid w:val="7622798B"/>
    <w:multiLevelType w:val="singleLevel"/>
    <w:tmpl w:val="7622798B"/>
    <w:lvl w:ilvl="0" w:tentative="0">
      <w:start w:val="1"/>
      <w:numFmt w:val="decimal"/>
      <w:suff w:val="nothing"/>
      <w:lvlText w:val="%1、"/>
      <w:lvlJc w:val="left"/>
    </w:lvl>
  </w:abstractNum>
  <w:num w:numId="1">
    <w:abstractNumId w:val="1"/>
  </w:num>
  <w:num w:numId="2">
    <w:abstractNumId w:val="0"/>
  </w:num>
  <w:num w:numId="3">
    <w:abstractNumId w:val="3"/>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BC41F21"/>
    <w:rsid w:val="003752C8"/>
    <w:rsid w:val="0058148A"/>
    <w:rsid w:val="011C35D4"/>
    <w:rsid w:val="02372357"/>
    <w:rsid w:val="052D3B24"/>
    <w:rsid w:val="056F4B59"/>
    <w:rsid w:val="063302DF"/>
    <w:rsid w:val="0715148C"/>
    <w:rsid w:val="080D3F91"/>
    <w:rsid w:val="08E053FD"/>
    <w:rsid w:val="0AC34A42"/>
    <w:rsid w:val="0B3C188E"/>
    <w:rsid w:val="0B603E17"/>
    <w:rsid w:val="0BC41F21"/>
    <w:rsid w:val="0C031A25"/>
    <w:rsid w:val="0FBF2FB7"/>
    <w:rsid w:val="10D4626B"/>
    <w:rsid w:val="110C12EC"/>
    <w:rsid w:val="11951E4E"/>
    <w:rsid w:val="12040D82"/>
    <w:rsid w:val="124D331C"/>
    <w:rsid w:val="12D55D1E"/>
    <w:rsid w:val="14C76F80"/>
    <w:rsid w:val="15975076"/>
    <w:rsid w:val="15E12F09"/>
    <w:rsid w:val="172D2FEA"/>
    <w:rsid w:val="193E2DCB"/>
    <w:rsid w:val="196A6FCE"/>
    <w:rsid w:val="198F2D53"/>
    <w:rsid w:val="1A66082C"/>
    <w:rsid w:val="1A9A51D3"/>
    <w:rsid w:val="1AD95BCB"/>
    <w:rsid w:val="1AFD138A"/>
    <w:rsid w:val="1BE27F61"/>
    <w:rsid w:val="1D9D434C"/>
    <w:rsid w:val="1EE838F2"/>
    <w:rsid w:val="1FDD5734"/>
    <w:rsid w:val="223D2106"/>
    <w:rsid w:val="226E1F8E"/>
    <w:rsid w:val="23E72ABF"/>
    <w:rsid w:val="25BA7C7E"/>
    <w:rsid w:val="26083FB3"/>
    <w:rsid w:val="270B08D2"/>
    <w:rsid w:val="279D1605"/>
    <w:rsid w:val="291C1803"/>
    <w:rsid w:val="294E055C"/>
    <w:rsid w:val="296E14AB"/>
    <w:rsid w:val="2A4E53C5"/>
    <w:rsid w:val="2AD16DE9"/>
    <w:rsid w:val="2BEF0CB6"/>
    <w:rsid w:val="2C4209CD"/>
    <w:rsid w:val="2CA31C32"/>
    <w:rsid w:val="2D375F5B"/>
    <w:rsid w:val="2E400F3C"/>
    <w:rsid w:val="2F3D5CA0"/>
    <w:rsid w:val="2FA8676C"/>
    <w:rsid w:val="320550BC"/>
    <w:rsid w:val="32CF25C1"/>
    <w:rsid w:val="33753436"/>
    <w:rsid w:val="33AA7021"/>
    <w:rsid w:val="359B6DED"/>
    <w:rsid w:val="35BB5A78"/>
    <w:rsid w:val="3627310D"/>
    <w:rsid w:val="36D371B1"/>
    <w:rsid w:val="36F31241"/>
    <w:rsid w:val="37BC1633"/>
    <w:rsid w:val="387E2B20"/>
    <w:rsid w:val="39FC3049"/>
    <w:rsid w:val="3AE076E5"/>
    <w:rsid w:val="3B007A89"/>
    <w:rsid w:val="3B071D45"/>
    <w:rsid w:val="3B4E3ED9"/>
    <w:rsid w:val="3C114533"/>
    <w:rsid w:val="3C5A27F2"/>
    <w:rsid w:val="3C90162B"/>
    <w:rsid w:val="3CA737D7"/>
    <w:rsid w:val="3E6158D5"/>
    <w:rsid w:val="40D21EC7"/>
    <w:rsid w:val="417E123A"/>
    <w:rsid w:val="429F1251"/>
    <w:rsid w:val="45D95AA6"/>
    <w:rsid w:val="46F3705E"/>
    <w:rsid w:val="481765F9"/>
    <w:rsid w:val="48AA548E"/>
    <w:rsid w:val="4973433F"/>
    <w:rsid w:val="49E45221"/>
    <w:rsid w:val="4C986452"/>
    <w:rsid w:val="4D84279B"/>
    <w:rsid w:val="4E056021"/>
    <w:rsid w:val="4F3F325D"/>
    <w:rsid w:val="51542485"/>
    <w:rsid w:val="51B81BA9"/>
    <w:rsid w:val="52074D56"/>
    <w:rsid w:val="553F7680"/>
    <w:rsid w:val="556E3867"/>
    <w:rsid w:val="5654264B"/>
    <w:rsid w:val="56F03878"/>
    <w:rsid w:val="579E5CFB"/>
    <w:rsid w:val="5927777C"/>
    <w:rsid w:val="59396B30"/>
    <w:rsid w:val="5A4E2167"/>
    <w:rsid w:val="5AC74501"/>
    <w:rsid w:val="5B975D90"/>
    <w:rsid w:val="5E2356B9"/>
    <w:rsid w:val="5EF47BF5"/>
    <w:rsid w:val="5F9A5527"/>
    <w:rsid w:val="62402164"/>
    <w:rsid w:val="632F44C3"/>
    <w:rsid w:val="64F462FB"/>
    <w:rsid w:val="656E7B61"/>
    <w:rsid w:val="66900CD4"/>
    <w:rsid w:val="671D6BBF"/>
    <w:rsid w:val="68123677"/>
    <w:rsid w:val="68DD679C"/>
    <w:rsid w:val="6994515E"/>
    <w:rsid w:val="69EA1A96"/>
    <w:rsid w:val="6C1D7BEB"/>
    <w:rsid w:val="6D773183"/>
    <w:rsid w:val="6E560129"/>
    <w:rsid w:val="6E713C29"/>
    <w:rsid w:val="6F137C43"/>
    <w:rsid w:val="71723597"/>
    <w:rsid w:val="727C6025"/>
    <w:rsid w:val="730613D9"/>
    <w:rsid w:val="7315161C"/>
    <w:rsid w:val="73BF3D9C"/>
    <w:rsid w:val="75570F51"/>
    <w:rsid w:val="75571951"/>
    <w:rsid w:val="75E4177A"/>
    <w:rsid w:val="764741E2"/>
    <w:rsid w:val="76A43394"/>
    <w:rsid w:val="77183DD1"/>
    <w:rsid w:val="77601667"/>
    <w:rsid w:val="784371B5"/>
    <w:rsid w:val="787E5EB6"/>
    <w:rsid w:val="78D2700F"/>
    <w:rsid w:val="79A00BB8"/>
    <w:rsid w:val="7B223BA3"/>
    <w:rsid w:val="7B611E27"/>
    <w:rsid w:val="7B6F4831"/>
    <w:rsid w:val="7B870218"/>
    <w:rsid w:val="7BEB3862"/>
    <w:rsid w:val="7C7D61BD"/>
    <w:rsid w:val="7D034BDB"/>
    <w:rsid w:val="7D416815"/>
    <w:rsid w:val="7D8819B8"/>
    <w:rsid w:val="7E776D60"/>
    <w:rsid w:val="7FCE14D1"/>
    <w:rsid w:val="7FF20BE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o:shapelayout v:ext="edit">
      <o:idmap v:ext="edit" data="1"/>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nhideWhenUsed="0" w:uiPriority="0"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iPriority="99"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qFormat="1"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宋体" w:hAnsi="宋体" w:eastAsia="宋体" w:cs="Times New Roman"/>
      <w:kern w:val="2"/>
      <w:sz w:val="24"/>
      <w:szCs w:val="24"/>
      <w:vertAlign w:val="superscript"/>
      <w:lang w:val="en-US" w:eastAsia="zh-CN" w:bidi="ar-SA"/>
    </w:rPr>
  </w:style>
  <w:style w:type="paragraph" w:styleId="2">
    <w:name w:val="heading 1"/>
    <w:basedOn w:val="3"/>
    <w:next w:val="1"/>
    <w:qFormat/>
    <w:uiPriority w:val="0"/>
    <w:pPr>
      <w:keepNext/>
      <w:keepLines/>
      <w:widowControl/>
      <w:jc w:val="center"/>
      <w:outlineLvl w:val="0"/>
    </w:pPr>
    <w:rPr>
      <w:rFonts w:ascii="Times New Roman" w:hAnsi="Times New Roman" w:eastAsia="黑体" w:cs="Times New Roman"/>
      <w:bCs/>
      <w:kern w:val="44"/>
      <w:sz w:val="30"/>
      <w:szCs w:val="44"/>
      <w:vertAlign w:val="baseline"/>
    </w:rPr>
  </w:style>
  <w:style w:type="paragraph" w:styleId="4">
    <w:name w:val="heading 3"/>
    <w:basedOn w:val="1"/>
    <w:next w:val="1"/>
    <w:qFormat/>
    <w:uiPriority w:val="0"/>
    <w:pPr>
      <w:keepNext/>
      <w:keepLines/>
      <w:numPr>
        <w:ilvl w:val="2"/>
        <w:numId w:val="1"/>
      </w:numPr>
      <w:adjustRightInd w:val="0"/>
      <w:spacing w:before="260" w:after="260" w:line="416" w:lineRule="atLeast"/>
      <w:textAlignment w:val="baseline"/>
      <w:outlineLvl w:val="2"/>
    </w:pPr>
    <w:rPr>
      <w:rFonts w:ascii="Times New Roman" w:hAnsi="Times New Roman"/>
      <w:b/>
      <w:kern w:val="0"/>
      <w:sz w:val="32"/>
      <w:szCs w:val="20"/>
      <w:vertAlign w:val="baseline"/>
    </w:rPr>
  </w:style>
  <w:style w:type="character" w:default="1" w:styleId="10">
    <w:name w:val="Default Paragraph Font"/>
    <w:semiHidden/>
    <w:qFormat/>
    <w:uiPriority w:val="0"/>
  </w:style>
  <w:style w:type="table" w:default="1" w:styleId="8">
    <w:name w:val="Normal Table"/>
    <w:semiHidden/>
    <w:qFormat/>
    <w:uiPriority w:val="0"/>
    <w:tblPr>
      <w:tblCellMar>
        <w:top w:w="0" w:type="dxa"/>
        <w:left w:w="108" w:type="dxa"/>
        <w:bottom w:w="0" w:type="dxa"/>
        <w:right w:w="108" w:type="dxa"/>
      </w:tblCellMar>
    </w:tblPr>
  </w:style>
  <w:style w:type="paragraph" w:styleId="3">
    <w:name w:val="toa heading"/>
    <w:basedOn w:val="1"/>
    <w:next w:val="1"/>
    <w:qFormat/>
    <w:uiPriority w:val="0"/>
    <w:pPr>
      <w:spacing w:before="120"/>
    </w:pPr>
    <w:rPr>
      <w:rFonts w:ascii="Arial" w:hAnsi="Arial" w:cs="Arial"/>
      <w:sz w:val="24"/>
      <w:szCs w:val="24"/>
    </w:rPr>
  </w:style>
  <w:style w:type="paragraph" w:styleId="5">
    <w:name w:val="footer"/>
    <w:basedOn w:val="1"/>
    <w:qFormat/>
    <w:uiPriority w:val="99"/>
    <w:pPr>
      <w:tabs>
        <w:tab w:val="center" w:pos="4153"/>
        <w:tab w:val="right" w:pos="8306"/>
      </w:tabs>
      <w:snapToGrid w:val="0"/>
      <w:jc w:val="left"/>
    </w:pPr>
    <w:rPr>
      <w:sz w:val="18"/>
      <w:szCs w:val="18"/>
    </w:rPr>
  </w:style>
  <w:style w:type="paragraph" w:styleId="6">
    <w:name w:val="header"/>
    <w:basedOn w:val="1"/>
    <w:qFormat/>
    <w:uiPriority w:val="0"/>
    <w:pPr>
      <w:pBdr>
        <w:bottom w:val="single" w:color="auto" w:sz="6" w:space="1"/>
      </w:pBdr>
      <w:tabs>
        <w:tab w:val="center" w:pos="4153"/>
        <w:tab w:val="right" w:pos="8306"/>
      </w:tabs>
      <w:snapToGrid w:val="0"/>
      <w:jc w:val="center"/>
    </w:pPr>
    <w:rPr>
      <w:sz w:val="18"/>
      <w:szCs w:val="18"/>
    </w:rPr>
  </w:style>
  <w:style w:type="paragraph" w:styleId="7">
    <w:name w:val="toc 1"/>
    <w:basedOn w:val="1"/>
    <w:next w:val="1"/>
    <w:qFormat/>
    <w:uiPriority w:val="0"/>
  </w:style>
  <w:style w:type="table" w:styleId="9">
    <w:name w:val="Table Grid"/>
    <w:basedOn w:val="8"/>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1">
    <w:name w:val="page number"/>
    <w:qFormat/>
    <w:uiPriority w:val="0"/>
  </w:style>
  <w:style w:type="paragraph" w:customStyle="1" w:styleId="12">
    <w:name w:val="*正文"/>
    <w:basedOn w:val="1"/>
    <w:qFormat/>
    <w:uiPriority w:val="0"/>
    <w:pPr>
      <w:spacing w:line="460" w:lineRule="atLeast"/>
      <w:ind w:firstLine="200" w:firstLineChars="200"/>
    </w:pPr>
    <w:rPr>
      <w:rFonts w:ascii="仿宋_GB2312" w:hAnsi="Calibri" w:eastAsia="仿宋_GB2312"/>
      <w:sz w:val="21"/>
      <w:szCs w:val="28"/>
      <w:vertAlign w:val="baseline"/>
    </w:rPr>
  </w:style>
  <w:style w:type="character" w:customStyle="1" w:styleId="13">
    <w:name w:val="样式 仿宋"/>
    <w:qFormat/>
    <w:uiPriority w:val="0"/>
    <w:rPr>
      <w:rFonts w:hint="eastAsia" w:ascii="仿宋" w:hAnsi="仿宋" w:eastAsia="仿宋"/>
      <w:kern w:val="2"/>
    </w:rPr>
  </w:style>
  <w:style w:type="character" w:customStyle="1" w:styleId="14">
    <w:name w:val="font51"/>
    <w:basedOn w:val="10"/>
    <w:qFormat/>
    <w:uiPriority w:val="0"/>
    <w:rPr>
      <w:rFonts w:hint="eastAsia" w:ascii="黑体" w:hAnsi="宋体" w:eastAsia="黑体" w:cs="黑体"/>
      <w:color w:val="000000"/>
      <w:sz w:val="36"/>
      <w:szCs w:val="36"/>
      <w:u w:val="none"/>
    </w:rPr>
  </w:style>
  <w:style w:type="character" w:customStyle="1" w:styleId="15">
    <w:name w:val="font61"/>
    <w:basedOn w:val="10"/>
    <w:qFormat/>
    <w:uiPriority w:val="0"/>
    <w:rPr>
      <w:rFonts w:ascii="楷体" w:hAnsi="楷体" w:eastAsia="楷体" w:cs="楷体"/>
      <w:color w:val="000000"/>
      <w:sz w:val="28"/>
      <w:szCs w:val="28"/>
      <w:u w:val="none"/>
    </w:rPr>
  </w:style>
  <w:style w:type="character" w:customStyle="1" w:styleId="16">
    <w:name w:val="font41"/>
    <w:basedOn w:val="10"/>
    <w:qFormat/>
    <w:uiPriority w:val="0"/>
    <w:rPr>
      <w:rFonts w:hint="eastAsia" w:ascii="宋体" w:hAnsi="宋体" w:eastAsia="宋体" w:cs="宋体"/>
      <w:color w:val="000000"/>
      <w:sz w:val="24"/>
      <w:szCs w:val="24"/>
      <w:u w:val="none"/>
    </w:rPr>
  </w:style>
  <w:style w:type="character" w:customStyle="1" w:styleId="17">
    <w:name w:val="font31"/>
    <w:basedOn w:val="10"/>
    <w:qFormat/>
    <w:uiPriority w:val="0"/>
    <w:rPr>
      <w:rFonts w:ascii="宋体" w:hAnsi="宋体" w:eastAsia="宋体" w:cs="宋体"/>
      <w:color w:val="000000"/>
      <w:sz w:val="21"/>
      <w:szCs w:val="21"/>
      <w:u w:val="none"/>
    </w:rPr>
  </w:style>
  <w:style w:type="character" w:customStyle="1" w:styleId="18">
    <w:name w:val="font21"/>
    <w:basedOn w:val="10"/>
    <w:qFormat/>
    <w:uiPriority w:val="0"/>
    <w:rPr>
      <w:rFonts w:hint="eastAsia" w:ascii="宋体" w:hAnsi="宋体" w:eastAsia="宋体" w:cs="宋体"/>
      <w:b/>
      <w:bCs/>
      <w:color w:val="000000"/>
      <w:sz w:val="22"/>
      <w:szCs w:val="22"/>
      <w:u w:val="none"/>
    </w:rPr>
  </w:style>
  <w:style w:type="character" w:customStyle="1" w:styleId="19">
    <w:name w:val="font71"/>
    <w:basedOn w:val="10"/>
    <w:uiPriority w:val="0"/>
    <w:rPr>
      <w:rFonts w:hint="eastAsia" w:ascii="宋体" w:hAnsi="宋体" w:eastAsia="宋体" w:cs="宋体"/>
      <w:b/>
      <w:bCs/>
      <w:color w:val="000000"/>
      <w:sz w:val="22"/>
      <w:szCs w:val="22"/>
      <w:u w:val="none"/>
    </w:rPr>
  </w:style>
</w:styles>
</file>

<file path=word/_rels/document.xml.rels><?xml version="1.0" encoding="UTF-8" standalone="yes"?>
<Relationships xmlns="http://schemas.openxmlformats.org/package/2006/relationships"><Relationship Id="rId9" Type="http://schemas.openxmlformats.org/officeDocument/2006/relationships/header" Target="header3.xml"/><Relationship Id="rId8" Type="http://schemas.openxmlformats.org/officeDocument/2006/relationships/header" Target="header2.xml"/><Relationship Id="rId7" Type="http://schemas.openxmlformats.org/officeDocument/2006/relationships/header" Target="header1.xml"/><Relationship Id="rId6" Type="http://schemas.openxmlformats.org/officeDocument/2006/relationships/footer" Target="footer4.xml"/><Relationship Id="rId5" Type="http://schemas.openxmlformats.org/officeDocument/2006/relationships/footer" Target="footer3.xml"/><Relationship Id="rId4" Type="http://schemas.openxmlformats.org/officeDocument/2006/relationships/footer" Target="footer2.xml"/><Relationship Id="rId3" Type="http://schemas.openxmlformats.org/officeDocument/2006/relationships/footer" Target="footer1.xml"/><Relationship Id="rId21" Type="http://schemas.openxmlformats.org/officeDocument/2006/relationships/fontTable" Target="fontTable.xml"/><Relationship Id="rId20" Type="http://schemas.openxmlformats.org/officeDocument/2006/relationships/numbering" Target="numbering.xml"/><Relationship Id="rId2" Type="http://schemas.openxmlformats.org/officeDocument/2006/relationships/settings" Target="settings.xml"/><Relationship Id="rId19" Type="http://schemas.openxmlformats.org/officeDocument/2006/relationships/customXml" Target="../customXml/item1.xml"/><Relationship Id="rId18" Type="http://schemas.openxmlformats.org/officeDocument/2006/relationships/image" Target="media/image5.png"/><Relationship Id="rId17" Type="http://schemas.openxmlformats.org/officeDocument/2006/relationships/image" Target="media/image4.png"/><Relationship Id="rId16" Type="http://schemas.openxmlformats.org/officeDocument/2006/relationships/image" Target="media/image3.png"/><Relationship Id="rId15" Type="http://schemas.openxmlformats.org/officeDocument/2006/relationships/image" Target="media/image2.png"/><Relationship Id="rId14" Type="http://schemas.openxmlformats.org/officeDocument/2006/relationships/image" Target="media/image1.png"/><Relationship Id="rId13" Type="http://schemas.openxmlformats.org/officeDocument/2006/relationships/theme" Target="theme/theme1.xml"/><Relationship Id="rId12" Type="http://schemas.openxmlformats.org/officeDocument/2006/relationships/footer" Target="footer7.xml"/><Relationship Id="rId11" Type="http://schemas.openxmlformats.org/officeDocument/2006/relationships/footer" Target="footer6.xml"/><Relationship Id="rId10" Type="http://schemas.openxmlformats.org/officeDocument/2006/relationships/footer" Target="footer5.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33</Pages>
  <Words>3114</Words>
  <Characters>3489</Characters>
  <Lines>0</Lines>
  <Paragraphs>0</Paragraphs>
  <TotalTime>0</TotalTime>
  <ScaleCrop>false</ScaleCrop>
  <LinksUpToDate>false</LinksUpToDate>
  <CharactersWithSpaces>3721</CharactersWithSpaces>
  <Application>WPS Office_12.1.0.26375_F1E327BC-269C-435d-A152-05C5408002CA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2025-05-06T08:43:00Z</dcterms:created>
  <dc:creator>团团</dc:creator>
  <cp:lastModifiedBy>邹萍</cp:lastModifiedBy>
  <cp:lastPrinted>2026-02-04T00:41:00Z</cp:lastPrinted>
  <dcterms:modified xsi:type="dcterms:W3CDTF">2026-05-22T05:40:28Z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2052-12.1.0.26375</vt:lpwstr>
  </property>
  <property fmtid="{D5CDD505-2E9C-101B-9397-08002B2CF9AE}" pid="3" name="ICV">
    <vt:lpwstr>E2D8AB2A4AEF4BF7AF389021EF3A61FF_11</vt:lpwstr>
  </property>
  <property fmtid="{D5CDD505-2E9C-101B-9397-08002B2CF9AE}" pid="4" name="KSOTemplateDocerSaveRecord">
    <vt:lpwstr>eyJoZGlkIjoiMTczMDNlNGM5NzQ4NTA2YWMwZGNmZmM1NTE3MGU5OTQiLCJ1c2VySWQiOiIxMTQwNzgyNjMxIn0=</vt:lpwstr>
  </property>
</Properties>
</file>