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14:paraId="3A5F9993">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一次性使用灭菌橡胶外科手套、医用无菌防护套</w:t>
      </w:r>
    </w:p>
    <w:p w14:paraId="56B62D87">
      <w:pPr>
        <w:jc w:val="center"/>
        <w:rPr>
          <w:rFonts w:hint="eastAsia" w:ascii="黑体" w:eastAsia="黑体"/>
          <w:color w:val="auto"/>
          <w:sz w:val="72"/>
          <w:szCs w:val="72"/>
          <w:highlight w:val="none"/>
        </w:rPr>
      </w:pPr>
      <w:r>
        <w:rPr>
          <w:rFonts w:hint="eastAsia" w:ascii="黑体" w:eastAsia="黑体"/>
          <w:b/>
          <w:color w:val="auto"/>
          <w:sz w:val="72"/>
          <w:szCs w:val="72"/>
          <w:highlight w:val="none"/>
          <w:vertAlign w:val="baseline"/>
          <w:lang w:val="en-US" w:eastAsia="zh-CN"/>
        </w:rPr>
        <w:t>采购项目</w:t>
      </w:r>
    </w:p>
    <w:p w14:paraId="0F76EFC1">
      <w:pPr>
        <w:rPr>
          <w:rFonts w:hint="eastAsia" w:ascii="黑体" w:eastAsia="黑体"/>
          <w:color w:val="auto"/>
          <w:sz w:val="72"/>
          <w:szCs w:val="72"/>
          <w:highlight w:val="none"/>
        </w:rPr>
      </w:pPr>
    </w:p>
    <w:p w14:paraId="5EE888EF">
      <w:pPr>
        <w:jc w:val="center"/>
        <w:rPr>
          <w:rFonts w:hint="eastAsia" w:ascii="黑体" w:eastAsia="黑体"/>
          <w:b/>
          <w:bCs/>
          <w:color w:val="auto"/>
          <w:sz w:val="84"/>
          <w:highlight w:val="none"/>
          <w:vertAlign w:val="baseline"/>
        </w:rPr>
      </w:pPr>
      <w:r>
        <w:rPr>
          <w:rFonts w:hint="eastAsia" w:ascii="黑体" w:eastAsia="黑体"/>
          <w:b/>
          <w:bCs/>
          <w:color w:val="auto"/>
          <w:sz w:val="72"/>
          <w:szCs w:val="72"/>
          <w:highlight w:val="none"/>
          <w:vertAlign w:val="baseline"/>
          <w:lang w:val="en-US" w:eastAsia="zh-CN"/>
        </w:rPr>
        <w:t>院内磋商</w:t>
      </w:r>
      <w:r>
        <w:rPr>
          <w:rFonts w:hint="eastAsia" w:ascii="黑体" w:eastAsia="黑体"/>
          <w:b/>
          <w:bCs/>
          <w:color w:val="auto"/>
          <w:sz w:val="72"/>
          <w:szCs w:val="72"/>
          <w:highlight w:val="none"/>
          <w:vertAlign w:val="baseline"/>
        </w:rPr>
        <w:t>采购文件</w:t>
      </w:r>
    </w:p>
    <w:p w14:paraId="41ACF85C">
      <w:pPr>
        <w:rPr>
          <w:rFonts w:hint="eastAsia" w:ascii="黑体" w:eastAsia="黑体"/>
          <w:b/>
          <w:bCs/>
          <w:color w:val="auto"/>
          <w:sz w:val="32"/>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0FC7A3B4">
      <w:pPr>
        <w:ind w:firstLine="1807" w:firstLineChars="500"/>
        <w:rPr>
          <w:rFonts w:hint="eastAsia" w:ascii="黑体" w:eastAsia="黑体"/>
          <w:b/>
          <w:bCs/>
          <w:color w:val="auto"/>
          <w:sz w:val="36"/>
          <w:highlight w:val="none"/>
          <w:vertAlign w:val="baseline"/>
          <w:lang w:val="en-GB"/>
        </w:rPr>
      </w:pPr>
    </w:p>
    <w:p w14:paraId="572031EF">
      <w:pPr>
        <w:spacing w:line="360" w:lineRule="auto"/>
        <w:jc w:val="both"/>
        <w:rPr>
          <w:rFonts w:hint="eastAsia" w:ascii="黑体" w:eastAsia="黑体"/>
          <w:b/>
          <w:bCs/>
          <w:color w:val="auto"/>
          <w:sz w:val="32"/>
          <w:highlight w:val="none"/>
          <w:vertAlign w:val="baseline"/>
        </w:rPr>
      </w:pPr>
    </w:p>
    <w:p w14:paraId="2EA85406">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30E69431">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FECG20260094</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5</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8</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2"/>
        <w:rPr>
          <w:rFonts w:hint="eastAsia" w:ascii="仿宋" w:hAnsi="仿宋" w:eastAsia="仿宋" w:cs="宋体"/>
          <w:color w:val="auto"/>
          <w:sz w:val="32"/>
          <w:szCs w:val="32"/>
          <w:highlight w:val="none"/>
          <w:lang w:eastAsia="zh-CN"/>
        </w:rPr>
      </w:pPr>
      <w:bookmarkStart w:id="1" w:name="_Toc11602"/>
      <w:bookmarkStart w:id="2" w:name="_Toc8298"/>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院内磋商</w:t>
      </w:r>
      <w:r>
        <w:rPr>
          <w:rFonts w:hint="eastAsia" w:ascii="仿宋" w:hAnsi="仿宋" w:eastAsia="仿宋" w:cs="宋体"/>
          <w:color w:val="auto"/>
          <w:sz w:val="32"/>
          <w:szCs w:val="32"/>
          <w:highlight w:val="none"/>
          <w:lang w:eastAsia="zh-CN"/>
        </w:rPr>
        <w:t>采购邀请函</w:t>
      </w:r>
      <w:bookmarkEnd w:id="1"/>
      <w:bookmarkEnd w:id="2"/>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青岛市妇女儿童医院一次性使用灭菌橡胶外科手套、医用无菌防护套采购项目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院内磋商</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1C1B4D54">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1、项目名称：</w:t>
      </w:r>
      <w:r>
        <w:rPr>
          <w:rFonts w:hint="eastAsia" w:ascii="仿宋" w:hAnsi="仿宋" w:eastAsia="仿宋" w:cs="宋体"/>
          <w:color w:val="auto"/>
          <w:sz w:val="24"/>
          <w:szCs w:val="24"/>
          <w:highlight w:val="none"/>
          <w:vertAlign w:val="baseline"/>
          <w:lang w:val="en-US" w:eastAsia="zh-CN"/>
        </w:rPr>
        <w:t>一次性使用灭菌橡胶外科手套、医用无菌防护套采购项目</w:t>
      </w:r>
    </w:p>
    <w:p w14:paraId="0BF5E7E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2、项目编号：</w:t>
      </w:r>
      <w:r>
        <w:rPr>
          <w:rFonts w:hint="eastAsia" w:ascii="仿宋" w:hAnsi="仿宋" w:eastAsia="仿宋" w:cs="宋体"/>
          <w:color w:val="auto"/>
          <w:sz w:val="24"/>
          <w:szCs w:val="24"/>
          <w:highlight w:val="none"/>
          <w:vertAlign w:val="baseline"/>
          <w:lang w:val="en-US" w:eastAsia="zh-CN"/>
        </w:rPr>
        <w:t>FECG20260094</w:t>
      </w:r>
    </w:p>
    <w:p w14:paraId="7F3BF8A7">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 xml:space="preserve">详见采购文件。  </w:t>
      </w:r>
    </w:p>
    <w:p w14:paraId="50527386">
      <w:p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6DEEDD1">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12BC3AEF">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63B94845">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0372E987">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3E2EC2AE">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42EFAAE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43F4E73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72444FA4">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25ED3E65">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2026BD64">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6C038EB5">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75C23B6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文件获取方式：青岛市妇女儿童医院官网-信息公开-招标采购栏院内磋商公告中附件下载。</w:t>
      </w:r>
    </w:p>
    <w:p w14:paraId="68C7EFD0">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5</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15</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5</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20</w:t>
      </w:r>
      <w:bookmarkStart w:id="11" w:name="_GoBack"/>
      <w:bookmarkEnd w:id="11"/>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5D38E4B7">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非工作日报名，待工作日时电话确认</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w:t>
      </w:r>
    </w:p>
    <w:p w14:paraId="2A7FCE98">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院内磋商时间、报价</w:t>
      </w:r>
      <w:r>
        <w:rPr>
          <w:rFonts w:hint="eastAsia" w:ascii="仿宋" w:hAnsi="仿宋" w:eastAsia="仿宋" w:cs="宋体"/>
          <w:color w:val="auto"/>
          <w:sz w:val="24"/>
          <w:szCs w:val="24"/>
          <w:highlight w:val="none"/>
          <w:vertAlign w:val="baseline"/>
        </w:rPr>
        <w:t>文件递交时间及地点</w:t>
      </w:r>
    </w:p>
    <w:p w14:paraId="5172EA32">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方式：本项目为现场院内磋商项目，须报名供应商按时到场参加。（备：如采购人要求以线上或其他方式进行院内磋商评审的，则按照采购人要求的方式进行）</w:t>
      </w:r>
    </w:p>
    <w:p w14:paraId="108629FE">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具体公开院内磋商时间另行电话通知，请报名供应商保持手机畅通，因联系不畅等原因，未如期参加院内磋商的，责任自负。</w:t>
      </w:r>
    </w:p>
    <w:p w14:paraId="5DA44403">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w:t>
      </w:r>
    </w:p>
    <w:p w14:paraId="4F2FFA01">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780D40C7">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宋体"/>
          <w:color w:val="auto"/>
          <w:sz w:val="24"/>
          <w:szCs w:val="24"/>
          <w:highlight w:val="none"/>
          <w:vertAlign w:val="baseline"/>
        </w:rPr>
        <w:t>采购文件不予接受。</w:t>
      </w:r>
    </w:p>
    <w:p w14:paraId="660A4458">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2103CE5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0CB70E9D">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6D2D47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08A2ED4B">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7E87AEE9">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75627036">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B6B50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5193A37">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3328A8B">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3E12BA1">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14:paraId="362BEE93">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14:paraId="69E4184B">
      <w:pPr>
        <w:pStyle w:val="2"/>
        <w:numPr>
          <w:ilvl w:val="0"/>
          <w:numId w:val="2"/>
        </w:numPr>
        <w:spacing w:line="360" w:lineRule="auto"/>
        <w:rPr>
          <w:rFonts w:hint="eastAsia" w:ascii="仿宋" w:hAnsi="仿宋" w:eastAsia="仿宋" w:cs="宋体"/>
          <w:bCs/>
          <w:color w:val="auto"/>
          <w:sz w:val="32"/>
          <w:szCs w:val="32"/>
          <w:highlight w:val="none"/>
          <w:lang w:val="en-US" w:eastAsia="zh-CN"/>
        </w:rPr>
      </w:pPr>
      <w:bookmarkStart w:id="3" w:name="_Toc7005"/>
      <w:bookmarkStart w:id="4" w:name="_Toc458"/>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3A1D5C52">
      <w:pPr>
        <w:numPr>
          <w:ilvl w:val="0"/>
          <w:numId w:val="3"/>
        </w:num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sz w:val="24"/>
          <w:szCs w:val="24"/>
          <w:highlight w:val="none"/>
          <w:vertAlign w:val="baseline"/>
          <w:lang w:val="en-US" w:eastAsia="zh-CN"/>
        </w:rPr>
        <w:t>一次性使用灭菌橡胶外科手套、医用无菌防护套采购项目</w:t>
      </w:r>
    </w:p>
    <w:p w14:paraId="0B3F4518">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FECG20260094</w:t>
      </w:r>
    </w:p>
    <w:p w14:paraId="18C4D635">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14:paraId="65CC13F8">
      <w:pPr>
        <w:numPr>
          <w:ilvl w:val="0"/>
          <w:numId w:val="0"/>
        </w:numPr>
        <w:spacing w:line="360" w:lineRule="auto"/>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第一包：预算金额2750元</w:t>
      </w:r>
    </w:p>
    <w:tbl>
      <w:tblPr>
        <w:tblStyle w:val="9"/>
        <w:tblW w:w="110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500"/>
        <w:gridCol w:w="2983"/>
        <w:gridCol w:w="736"/>
        <w:gridCol w:w="859"/>
        <w:gridCol w:w="1200"/>
        <w:gridCol w:w="559"/>
        <w:gridCol w:w="900"/>
        <w:gridCol w:w="737"/>
        <w:gridCol w:w="777"/>
      </w:tblGrid>
      <w:tr w14:paraId="6B4A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0" w:type="dxa"/>
            <w:vAlign w:val="center"/>
          </w:tcPr>
          <w:p w14:paraId="02A9B40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序号</w:t>
            </w:r>
          </w:p>
        </w:tc>
        <w:tc>
          <w:tcPr>
            <w:tcW w:w="1500" w:type="dxa"/>
            <w:vAlign w:val="center"/>
          </w:tcPr>
          <w:p w14:paraId="5309FBD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耗材名称</w:t>
            </w:r>
          </w:p>
        </w:tc>
        <w:tc>
          <w:tcPr>
            <w:tcW w:w="2983" w:type="dxa"/>
            <w:vAlign w:val="center"/>
          </w:tcPr>
          <w:p w14:paraId="5FCF9C7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参数要求</w:t>
            </w:r>
          </w:p>
        </w:tc>
        <w:tc>
          <w:tcPr>
            <w:tcW w:w="736" w:type="dxa"/>
            <w:vAlign w:val="center"/>
          </w:tcPr>
          <w:p w14:paraId="22F0E66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规格</w:t>
            </w:r>
          </w:p>
        </w:tc>
        <w:tc>
          <w:tcPr>
            <w:tcW w:w="859" w:type="dxa"/>
            <w:vAlign w:val="center"/>
          </w:tcPr>
          <w:p w14:paraId="4D8C3F6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38BF836F">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单价</w:t>
            </w:r>
          </w:p>
          <w:p w14:paraId="3F3C2C3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1200" w:type="dxa"/>
            <w:vAlign w:val="center"/>
          </w:tcPr>
          <w:p w14:paraId="05961B7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数量</w:t>
            </w:r>
          </w:p>
        </w:tc>
        <w:tc>
          <w:tcPr>
            <w:tcW w:w="559" w:type="dxa"/>
            <w:vAlign w:val="center"/>
          </w:tcPr>
          <w:p w14:paraId="6F2B39E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单位</w:t>
            </w:r>
          </w:p>
        </w:tc>
        <w:tc>
          <w:tcPr>
            <w:tcW w:w="900" w:type="dxa"/>
            <w:vAlign w:val="center"/>
          </w:tcPr>
          <w:p w14:paraId="386F71B1">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1488544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总价</w:t>
            </w:r>
          </w:p>
          <w:p w14:paraId="2FABBD9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737" w:type="dxa"/>
            <w:vAlign w:val="center"/>
          </w:tcPr>
          <w:p w14:paraId="61D8F8A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质保期</w:t>
            </w:r>
          </w:p>
        </w:tc>
        <w:tc>
          <w:tcPr>
            <w:tcW w:w="777" w:type="dxa"/>
            <w:vAlign w:val="center"/>
          </w:tcPr>
          <w:p w14:paraId="32D4837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供货期</w:t>
            </w:r>
          </w:p>
        </w:tc>
      </w:tr>
      <w:tr w14:paraId="7C15E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0" w:type="dxa"/>
            <w:vAlign w:val="center"/>
          </w:tcPr>
          <w:p w14:paraId="55B997A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1500" w:type="dxa"/>
            <w:vAlign w:val="center"/>
          </w:tcPr>
          <w:p w14:paraId="67997C5D">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一次性使用灭菌橡胶外科手套</w:t>
            </w:r>
          </w:p>
        </w:tc>
        <w:tc>
          <w:tcPr>
            <w:tcW w:w="2983" w:type="dxa"/>
            <w:vAlign w:val="center"/>
          </w:tcPr>
          <w:p w14:paraId="36B38CF3">
            <w:pPr>
              <w:numPr>
                <w:ilvl w:val="0"/>
                <w:numId w:val="4"/>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满足骨科、胸科等外科手术中对手套较高要求：不易破损、厚度适中、耐磨、在高反光手术器械中可明显区分。</w:t>
            </w:r>
          </w:p>
          <w:p w14:paraId="099067B3">
            <w:pPr>
              <w:widowControl w:val="0"/>
              <w:numPr>
                <w:ilvl w:val="0"/>
                <w:numId w:val="4"/>
              </w:numPr>
              <w:spacing w:line="240" w:lineRule="auto"/>
              <w:ind w:left="0" w:leftChars="0" w:firstLine="0" w:firstLineChars="0"/>
              <w:jc w:val="both"/>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不易出现过敏情况。</w:t>
            </w:r>
          </w:p>
          <w:p w14:paraId="75738D61">
            <w:pPr>
              <w:widowControl w:val="0"/>
              <w:numPr>
                <w:ilvl w:val="0"/>
                <w:numId w:val="4"/>
              </w:numPr>
              <w:spacing w:line="240" w:lineRule="auto"/>
              <w:ind w:left="0" w:leftChars="0" w:firstLine="0" w:firstLineChars="0"/>
              <w:jc w:val="both"/>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无粉、灭菌型。</w:t>
            </w:r>
          </w:p>
          <w:p w14:paraId="5F18FA75">
            <w:pPr>
              <w:widowControl w:val="0"/>
              <w:numPr>
                <w:ilvl w:val="0"/>
                <w:numId w:val="0"/>
              </w:numPr>
              <w:spacing w:line="240" w:lineRule="auto"/>
              <w:jc w:val="both"/>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4、</w:t>
            </w:r>
            <w:r>
              <w:rPr>
                <w:rFonts w:hint="eastAsia" w:ascii="仿宋" w:hAnsi="仿宋" w:eastAsia="仿宋" w:cs="仿宋"/>
                <w:bCs/>
                <w:color w:val="auto"/>
                <w:sz w:val="24"/>
                <w:szCs w:val="24"/>
                <w:highlight w:val="none"/>
                <w:vertAlign w:val="baseline"/>
                <w:lang w:val="en-US" w:eastAsia="zh-CN"/>
              </w:rPr>
              <w:t>磋商现场请携带样品。</w:t>
            </w:r>
          </w:p>
        </w:tc>
        <w:tc>
          <w:tcPr>
            <w:tcW w:w="736" w:type="dxa"/>
            <w:vAlign w:val="center"/>
          </w:tcPr>
          <w:p w14:paraId="2696EA02">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8#、8.5#</w:t>
            </w:r>
          </w:p>
        </w:tc>
        <w:tc>
          <w:tcPr>
            <w:tcW w:w="859" w:type="dxa"/>
            <w:vAlign w:val="center"/>
          </w:tcPr>
          <w:p w14:paraId="65171EB5">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5.5</w:t>
            </w:r>
          </w:p>
        </w:tc>
        <w:tc>
          <w:tcPr>
            <w:tcW w:w="1200" w:type="dxa"/>
            <w:vAlign w:val="center"/>
          </w:tcPr>
          <w:p w14:paraId="222BFB1F">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240（8.0#）</w:t>
            </w:r>
          </w:p>
          <w:p w14:paraId="58E2F15B">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p>
          <w:p w14:paraId="3F44E0D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260（8.5#）</w:t>
            </w:r>
          </w:p>
        </w:tc>
        <w:tc>
          <w:tcPr>
            <w:tcW w:w="559" w:type="dxa"/>
            <w:vAlign w:val="center"/>
          </w:tcPr>
          <w:p w14:paraId="543BF8E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副</w:t>
            </w:r>
          </w:p>
        </w:tc>
        <w:tc>
          <w:tcPr>
            <w:tcW w:w="900" w:type="dxa"/>
            <w:vAlign w:val="center"/>
          </w:tcPr>
          <w:p w14:paraId="483B73B5">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2750</w:t>
            </w:r>
          </w:p>
        </w:tc>
        <w:tc>
          <w:tcPr>
            <w:tcW w:w="737" w:type="dxa"/>
            <w:vAlign w:val="center"/>
          </w:tcPr>
          <w:p w14:paraId="671E417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1年及以上</w:t>
            </w:r>
          </w:p>
        </w:tc>
        <w:tc>
          <w:tcPr>
            <w:tcW w:w="777" w:type="dxa"/>
            <w:vAlign w:val="center"/>
          </w:tcPr>
          <w:p w14:paraId="1B1FAB5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bl>
    <w:p w14:paraId="506A9B53">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99590BD">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第二包：预算金额300元</w:t>
      </w:r>
    </w:p>
    <w:tbl>
      <w:tblPr>
        <w:tblStyle w:val="9"/>
        <w:tblW w:w="110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238"/>
        <w:gridCol w:w="4091"/>
        <w:gridCol w:w="832"/>
        <w:gridCol w:w="818"/>
        <w:gridCol w:w="627"/>
        <w:gridCol w:w="880"/>
        <w:gridCol w:w="824"/>
        <w:gridCol w:w="868"/>
      </w:tblGrid>
      <w:tr w14:paraId="2AB4D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838" w:type="dxa"/>
            <w:vAlign w:val="center"/>
          </w:tcPr>
          <w:p w14:paraId="630D9B30">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序号</w:t>
            </w:r>
          </w:p>
        </w:tc>
        <w:tc>
          <w:tcPr>
            <w:tcW w:w="1238" w:type="dxa"/>
            <w:vAlign w:val="center"/>
          </w:tcPr>
          <w:p w14:paraId="4589D9F6">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耗材名称</w:t>
            </w:r>
          </w:p>
        </w:tc>
        <w:tc>
          <w:tcPr>
            <w:tcW w:w="4091" w:type="dxa"/>
            <w:vAlign w:val="center"/>
          </w:tcPr>
          <w:p w14:paraId="3280B96D">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参数要求</w:t>
            </w:r>
          </w:p>
        </w:tc>
        <w:tc>
          <w:tcPr>
            <w:tcW w:w="832" w:type="dxa"/>
            <w:vAlign w:val="center"/>
          </w:tcPr>
          <w:p w14:paraId="4E1C5187">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预算</w:t>
            </w:r>
          </w:p>
          <w:p w14:paraId="100D3C7A">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单价</w:t>
            </w:r>
          </w:p>
          <w:p w14:paraId="39FE348F">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（元）</w:t>
            </w:r>
          </w:p>
        </w:tc>
        <w:tc>
          <w:tcPr>
            <w:tcW w:w="818" w:type="dxa"/>
            <w:vAlign w:val="center"/>
          </w:tcPr>
          <w:p w14:paraId="41C269C7">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数量</w:t>
            </w:r>
          </w:p>
        </w:tc>
        <w:tc>
          <w:tcPr>
            <w:tcW w:w="627" w:type="dxa"/>
            <w:vAlign w:val="center"/>
          </w:tcPr>
          <w:p w14:paraId="0647A696">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单位</w:t>
            </w:r>
          </w:p>
        </w:tc>
        <w:tc>
          <w:tcPr>
            <w:tcW w:w="880" w:type="dxa"/>
            <w:vAlign w:val="center"/>
          </w:tcPr>
          <w:p w14:paraId="2821DDDE">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预算</w:t>
            </w:r>
          </w:p>
          <w:p w14:paraId="6DEF59B7">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总价</w:t>
            </w:r>
          </w:p>
          <w:p w14:paraId="3DED6692">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（元）</w:t>
            </w:r>
          </w:p>
        </w:tc>
        <w:tc>
          <w:tcPr>
            <w:tcW w:w="824" w:type="dxa"/>
            <w:vAlign w:val="center"/>
          </w:tcPr>
          <w:p w14:paraId="50D761BD">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质保期</w:t>
            </w:r>
          </w:p>
        </w:tc>
        <w:tc>
          <w:tcPr>
            <w:tcW w:w="868" w:type="dxa"/>
            <w:vAlign w:val="center"/>
          </w:tcPr>
          <w:p w14:paraId="6D9780B2">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供货期</w:t>
            </w:r>
          </w:p>
        </w:tc>
      </w:tr>
      <w:tr w14:paraId="5E981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4" w:hRule="atLeast"/>
          <w:jc w:val="center"/>
        </w:trPr>
        <w:tc>
          <w:tcPr>
            <w:tcW w:w="838" w:type="dxa"/>
            <w:vAlign w:val="center"/>
          </w:tcPr>
          <w:p w14:paraId="321DB8B4">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w:t>
            </w:r>
          </w:p>
        </w:tc>
        <w:tc>
          <w:tcPr>
            <w:tcW w:w="1238" w:type="dxa"/>
            <w:vAlign w:val="center"/>
          </w:tcPr>
          <w:p w14:paraId="62B83811">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医用无菌防护套</w:t>
            </w:r>
          </w:p>
        </w:tc>
        <w:tc>
          <w:tcPr>
            <w:tcW w:w="4091" w:type="dxa"/>
            <w:vAlign w:val="center"/>
          </w:tcPr>
          <w:p w14:paraId="64C4E83B">
            <w:pPr>
              <w:numPr>
                <w:ilvl w:val="0"/>
                <w:numId w:val="5"/>
              </w:numPr>
              <w:spacing w:line="240" w:lineRule="auto"/>
              <w:jc w:val="both"/>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眼科屈光手术中，在设备操作杆上作防护用；</w:t>
            </w:r>
          </w:p>
          <w:p w14:paraId="7479BB45">
            <w:pPr>
              <w:numPr>
                <w:ilvl w:val="0"/>
                <w:numId w:val="5"/>
              </w:numPr>
              <w:spacing w:line="240" w:lineRule="auto"/>
              <w:jc w:val="both"/>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参考尺寸：14cm×φ12cm；参考图片：</w:t>
            </w:r>
          </w:p>
          <w:p w14:paraId="6B152042">
            <w:pPr>
              <w:numPr>
                <w:ilvl w:val="0"/>
                <w:numId w:val="0"/>
              </w:numPr>
              <w:spacing w:line="240" w:lineRule="auto"/>
              <w:jc w:val="both"/>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drawing>
                <wp:inline distT="0" distB="0" distL="114300" distR="114300">
                  <wp:extent cx="1336675" cy="1195705"/>
                  <wp:effectExtent l="0" t="0" r="15875" b="4445"/>
                  <wp:docPr id="2" name="图片 2" descr="4f0a2988a89a5c95d3d2e49429b85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f0a2988a89a5c95d3d2e49429b85125"/>
                          <pic:cNvPicPr>
                            <a:picLocks noChangeAspect="1"/>
                          </pic:cNvPicPr>
                        </pic:nvPicPr>
                        <pic:blipFill>
                          <a:blip r:embed="rId16"/>
                          <a:stretch>
                            <a:fillRect/>
                          </a:stretch>
                        </pic:blipFill>
                        <pic:spPr>
                          <a:xfrm>
                            <a:off x="0" y="0"/>
                            <a:ext cx="1336675" cy="1195705"/>
                          </a:xfrm>
                          <a:prstGeom prst="rect">
                            <a:avLst/>
                          </a:prstGeom>
                        </pic:spPr>
                      </pic:pic>
                    </a:graphicData>
                  </a:graphic>
                </wp:inline>
              </w:drawing>
            </w:r>
          </w:p>
          <w:p w14:paraId="533C5267">
            <w:pPr>
              <w:numPr>
                <w:ilvl w:val="0"/>
                <w:numId w:val="5"/>
              </w:numPr>
              <w:spacing w:line="240" w:lineRule="auto"/>
              <w:jc w:val="both"/>
              <w:rPr>
                <w:rFonts w:hint="default" w:ascii="仿宋" w:hAnsi="仿宋" w:eastAsia="仿宋" w:cs="仿宋"/>
                <w:b w:val="0"/>
                <w:bCs/>
                <w:color w:val="auto"/>
                <w:sz w:val="22"/>
                <w:szCs w:val="22"/>
                <w:highlight w:val="none"/>
                <w:vertAlign w:val="baseline"/>
                <w:lang w:val="en-US" w:eastAsia="zh-CN"/>
              </w:rPr>
            </w:pPr>
            <w:r>
              <w:rPr>
                <w:rFonts w:hint="default" w:ascii="仿宋" w:hAnsi="仿宋" w:eastAsia="仿宋" w:cs="仿宋"/>
                <w:b w:val="0"/>
                <w:bCs/>
                <w:color w:val="auto"/>
                <w:sz w:val="22"/>
                <w:szCs w:val="22"/>
                <w:highlight w:val="none"/>
                <w:vertAlign w:val="baseline"/>
                <w:lang w:val="en-US" w:eastAsia="zh-CN"/>
              </w:rPr>
              <w:t>由聚乙烯薄膜、棉绳带(或松紧带)制成，可在袋体上开口，或安上透视罩(PC+PE)。经环氧乙烷灭菌，产品无菌。</w:t>
            </w:r>
          </w:p>
          <w:p w14:paraId="494E41E2">
            <w:pPr>
              <w:numPr>
                <w:ilvl w:val="0"/>
                <w:numId w:val="5"/>
              </w:numPr>
              <w:spacing w:line="240" w:lineRule="auto"/>
              <w:jc w:val="both"/>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Cs/>
                <w:color w:val="auto"/>
                <w:sz w:val="22"/>
                <w:szCs w:val="22"/>
                <w:highlight w:val="none"/>
                <w:vertAlign w:val="baseline"/>
                <w:lang w:val="en-US" w:eastAsia="zh-CN"/>
              </w:rPr>
              <w:t>磋商现场请携带样品。</w:t>
            </w:r>
          </w:p>
        </w:tc>
        <w:tc>
          <w:tcPr>
            <w:tcW w:w="832" w:type="dxa"/>
            <w:vAlign w:val="center"/>
          </w:tcPr>
          <w:p w14:paraId="34865AA6">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1.5</w:t>
            </w:r>
          </w:p>
        </w:tc>
        <w:tc>
          <w:tcPr>
            <w:tcW w:w="818" w:type="dxa"/>
            <w:vAlign w:val="center"/>
          </w:tcPr>
          <w:p w14:paraId="29BBA6F6">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200</w:t>
            </w:r>
          </w:p>
        </w:tc>
        <w:tc>
          <w:tcPr>
            <w:tcW w:w="627" w:type="dxa"/>
            <w:vAlign w:val="center"/>
          </w:tcPr>
          <w:p w14:paraId="7C1500EA">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个</w:t>
            </w:r>
          </w:p>
        </w:tc>
        <w:tc>
          <w:tcPr>
            <w:tcW w:w="880" w:type="dxa"/>
            <w:vAlign w:val="center"/>
          </w:tcPr>
          <w:p w14:paraId="3C5C7613">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300</w:t>
            </w:r>
          </w:p>
        </w:tc>
        <w:tc>
          <w:tcPr>
            <w:tcW w:w="824" w:type="dxa"/>
            <w:vAlign w:val="center"/>
          </w:tcPr>
          <w:p w14:paraId="7692EF7E">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1年及以上</w:t>
            </w:r>
          </w:p>
        </w:tc>
        <w:tc>
          <w:tcPr>
            <w:tcW w:w="868" w:type="dxa"/>
            <w:vAlign w:val="center"/>
          </w:tcPr>
          <w:p w14:paraId="2FA12186">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7个工作日</w:t>
            </w:r>
          </w:p>
        </w:tc>
      </w:tr>
    </w:tbl>
    <w:p w14:paraId="48A93A8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6CAB56A">
      <w:pPr>
        <w:pStyle w:val="2"/>
        <w:numPr>
          <w:ilvl w:val="0"/>
          <w:numId w:val="2"/>
        </w:numPr>
        <w:spacing w:line="360" w:lineRule="auto"/>
        <w:rPr>
          <w:rFonts w:hint="default" w:ascii="仿宋" w:hAnsi="仿宋" w:eastAsia="仿宋" w:cs="宋体"/>
          <w:bCs/>
          <w:color w:val="auto"/>
          <w:sz w:val="32"/>
          <w:szCs w:val="32"/>
          <w:highlight w:val="none"/>
          <w:lang w:val="en-US" w:eastAsia="zh-CN"/>
        </w:rPr>
      </w:pPr>
      <w:bookmarkStart w:id="5" w:name="_Toc11005"/>
      <w:bookmarkStart w:id="6" w:name="_Toc22109"/>
      <w:r>
        <w:rPr>
          <w:rFonts w:hint="eastAsia" w:ascii="仿宋" w:hAnsi="仿宋" w:eastAsia="仿宋" w:cs="宋体"/>
          <w:bCs/>
          <w:color w:val="auto"/>
          <w:sz w:val="32"/>
          <w:szCs w:val="32"/>
          <w:highlight w:val="none"/>
          <w:lang w:val="en-US" w:eastAsia="zh-CN"/>
        </w:rPr>
        <w:t>供应商须知</w:t>
      </w:r>
      <w:bookmarkEnd w:id="5"/>
      <w:bookmarkEnd w:id="6"/>
    </w:p>
    <w:p w14:paraId="45127E0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3706010D">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9A7EA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47471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3C7F91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2E25F1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B5B52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2ADD6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03EFD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436C20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39C7D6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4D0F7A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FE0FA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499592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F1B920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7D6168E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287F387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2CE9648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1214AF1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7425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4113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85EDD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537ED4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4F816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1814AE3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49F3F0F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295D9E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7B28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ECC6A8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19E00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3F7C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EC6C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CB4D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4BA18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2"/>
        <w:numPr>
          <w:ilvl w:val="0"/>
          <w:numId w:val="2"/>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9"/>
        <w:tblW w:w="15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625"/>
        <w:gridCol w:w="896"/>
        <w:gridCol w:w="795"/>
        <w:gridCol w:w="1305"/>
        <w:gridCol w:w="1305"/>
        <w:gridCol w:w="1305"/>
        <w:gridCol w:w="1305"/>
        <w:gridCol w:w="840"/>
        <w:gridCol w:w="855"/>
        <w:gridCol w:w="1095"/>
        <w:gridCol w:w="855"/>
        <w:gridCol w:w="825"/>
        <w:gridCol w:w="750"/>
        <w:gridCol w:w="1030"/>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704" w:type="dxa"/>
            <w:vAlign w:val="center"/>
          </w:tcPr>
          <w:p w14:paraId="13609C3C">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625"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14:paraId="55A0A70F">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注册证号</w:t>
            </w:r>
          </w:p>
        </w:tc>
        <w:tc>
          <w:tcPr>
            <w:tcW w:w="1305" w:type="dxa"/>
            <w:vAlign w:val="center"/>
          </w:tcPr>
          <w:p w14:paraId="459D190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医保编码</w:t>
            </w:r>
          </w:p>
        </w:tc>
        <w:tc>
          <w:tcPr>
            <w:tcW w:w="1305" w:type="dxa"/>
            <w:vAlign w:val="center"/>
          </w:tcPr>
          <w:p w14:paraId="694D2E0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山东省药品和医用耗材招采管理子系统挂网ID</w:t>
            </w:r>
          </w:p>
        </w:tc>
        <w:tc>
          <w:tcPr>
            <w:tcW w:w="1305"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030"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04" w:type="dxa"/>
            <w:vAlign w:val="center"/>
          </w:tcPr>
          <w:p w14:paraId="352D398C">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27C597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58309D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2D8985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E0A5749">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C150DE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F919A8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F429ED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4B5C5F0C">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BBF367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83FA05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743AC2C">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31BFB731">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D01A75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24167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3E3CA1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BCE59D2">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AFDE59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414824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9F84D9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0A00D50">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94F65F7">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D389A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7C5DCA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92B9D24">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2EF43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D26DF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7F111E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7B3A780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8FA5370">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0910B2CC">
      <w:pPr>
        <w:snapToGrid w:val="0"/>
        <w:spacing w:line="460" w:lineRule="exact"/>
        <w:jc w:val="left"/>
        <w:rPr>
          <w:rFonts w:hint="eastAsia" w:ascii="仿宋" w:hAnsi="仿宋" w:eastAsia="仿宋" w:cs="宋体"/>
          <w:color w:val="auto"/>
          <w:highlight w:val="none"/>
          <w:vertAlign w:val="baseline"/>
          <w:lang w:val="zh-CN"/>
        </w:rPr>
      </w:pPr>
    </w:p>
    <w:p w14:paraId="31161B8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00AF02E">
      <w:pPr>
        <w:snapToGrid w:val="0"/>
        <w:spacing w:line="460" w:lineRule="exact"/>
        <w:jc w:val="left"/>
        <w:rPr>
          <w:rFonts w:hint="eastAsia" w:ascii="仿宋" w:hAnsi="仿宋" w:eastAsia="仿宋" w:cs="宋体"/>
          <w:color w:val="auto"/>
          <w:highlight w:val="none"/>
          <w:vertAlign w:val="baseline"/>
          <w:lang w:val="zh-CN"/>
        </w:rPr>
      </w:pPr>
    </w:p>
    <w:p w14:paraId="74D65821">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AA763C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07F6D8D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41C9C0A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EEB904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1B7EB29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65F1B46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3A906F7F">
      <w:pPr>
        <w:snapToGrid w:val="0"/>
        <w:spacing w:line="460" w:lineRule="exact"/>
        <w:jc w:val="left"/>
        <w:rPr>
          <w:rFonts w:hint="eastAsia" w:ascii="仿宋" w:hAnsi="仿宋" w:eastAsia="仿宋" w:cs="宋体"/>
          <w:color w:val="auto"/>
          <w:highlight w:val="none"/>
          <w:vertAlign w:val="baseline"/>
          <w:lang w:val="zh-CN"/>
        </w:rPr>
      </w:pPr>
    </w:p>
    <w:p w14:paraId="609BF09F">
      <w:pPr>
        <w:snapToGrid w:val="0"/>
        <w:spacing w:line="460" w:lineRule="exact"/>
        <w:jc w:val="left"/>
        <w:rPr>
          <w:rFonts w:hint="eastAsia" w:ascii="仿宋" w:hAnsi="仿宋" w:eastAsia="仿宋" w:cs="宋体"/>
          <w:color w:val="auto"/>
          <w:highlight w:val="none"/>
          <w:vertAlign w:val="baseline"/>
          <w:lang w:val="zh-CN"/>
        </w:rPr>
      </w:pPr>
    </w:p>
    <w:p w14:paraId="3D60EABA">
      <w:pPr>
        <w:snapToGrid w:val="0"/>
        <w:spacing w:line="460" w:lineRule="exact"/>
        <w:jc w:val="left"/>
        <w:rPr>
          <w:rFonts w:hint="eastAsia" w:ascii="仿宋" w:hAnsi="仿宋" w:eastAsia="仿宋" w:cs="宋体"/>
          <w:color w:val="auto"/>
          <w:highlight w:val="none"/>
          <w:vertAlign w:val="baseline"/>
          <w:lang w:val="zh-CN"/>
        </w:rPr>
      </w:pPr>
    </w:p>
    <w:p w14:paraId="749ECACD">
      <w:pPr>
        <w:snapToGrid w:val="0"/>
        <w:spacing w:line="460" w:lineRule="exact"/>
        <w:jc w:val="left"/>
        <w:rPr>
          <w:rFonts w:hint="eastAsia" w:ascii="仿宋" w:hAnsi="仿宋" w:eastAsia="仿宋" w:cs="宋体"/>
          <w:color w:val="auto"/>
          <w:highlight w:val="none"/>
          <w:vertAlign w:val="baseline"/>
          <w:lang w:val="zh-CN"/>
        </w:rPr>
      </w:pPr>
    </w:p>
    <w:p w14:paraId="77735D6B">
      <w:pPr>
        <w:snapToGrid w:val="0"/>
        <w:spacing w:line="460" w:lineRule="exact"/>
        <w:jc w:val="left"/>
        <w:rPr>
          <w:rFonts w:hint="eastAsia" w:ascii="仿宋" w:hAnsi="仿宋" w:eastAsia="仿宋" w:cs="宋体"/>
          <w:color w:val="auto"/>
          <w:highlight w:val="none"/>
          <w:vertAlign w:val="baseline"/>
          <w:lang w:val="zh-CN"/>
        </w:rPr>
      </w:pPr>
    </w:p>
    <w:p w14:paraId="29981CCB">
      <w:pPr>
        <w:snapToGrid w:val="0"/>
        <w:spacing w:line="460" w:lineRule="exact"/>
        <w:jc w:val="left"/>
        <w:rPr>
          <w:rFonts w:hint="eastAsia" w:ascii="仿宋" w:hAnsi="仿宋" w:eastAsia="仿宋" w:cs="宋体"/>
          <w:color w:val="auto"/>
          <w:highlight w:val="none"/>
          <w:vertAlign w:val="baseline"/>
          <w:lang w:val="zh-CN"/>
        </w:rPr>
      </w:pPr>
    </w:p>
    <w:p w14:paraId="6F7A614C">
      <w:pPr>
        <w:snapToGrid w:val="0"/>
        <w:spacing w:line="460" w:lineRule="exact"/>
        <w:jc w:val="left"/>
        <w:rPr>
          <w:rFonts w:hint="eastAsia" w:ascii="仿宋" w:hAnsi="仿宋" w:eastAsia="仿宋" w:cs="宋体"/>
          <w:color w:val="auto"/>
          <w:highlight w:val="none"/>
          <w:vertAlign w:val="baseline"/>
          <w:lang w:val="zh-CN"/>
        </w:rPr>
      </w:pPr>
    </w:p>
    <w:p w14:paraId="671F652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3D16004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F2FC70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514DF444">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0B2DAEB">
      <w:pPr>
        <w:snapToGrid w:val="0"/>
        <w:spacing w:line="460" w:lineRule="exact"/>
        <w:jc w:val="left"/>
        <w:rPr>
          <w:rFonts w:hint="eastAsia" w:ascii="仿宋" w:hAnsi="仿宋" w:eastAsia="仿宋" w:cs="宋体"/>
          <w:color w:val="auto"/>
          <w:highlight w:val="none"/>
          <w:vertAlign w:val="baseline"/>
          <w:lang w:val="zh-CN"/>
        </w:rPr>
      </w:pPr>
    </w:p>
    <w:p w14:paraId="7C32AF6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6C45D8E">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11D65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C128E4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40BDEE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0866CDE7">
      <w:pPr>
        <w:snapToGrid w:val="0"/>
        <w:spacing w:line="460" w:lineRule="exact"/>
        <w:jc w:val="left"/>
        <w:rPr>
          <w:rFonts w:hint="eastAsia" w:ascii="仿宋" w:hAnsi="仿宋" w:eastAsia="仿宋" w:cs="宋体"/>
          <w:color w:val="auto"/>
          <w:highlight w:val="none"/>
          <w:vertAlign w:val="baseline"/>
          <w:lang w:val="zh-CN"/>
        </w:rPr>
      </w:pPr>
    </w:p>
    <w:p w14:paraId="51A33EBB">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0B706DA2">
      <w:pPr>
        <w:snapToGrid w:val="0"/>
        <w:spacing w:line="460" w:lineRule="exact"/>
        <w:jc w:val="left"/>
        <w:rPr>
          <w:rFonts w:hint="eastAsia" w:ascii="仿宋" w:hAnsi="仿宋" w:eastAsia="仿宋" w:cs="宋体"/>
          <w:color w:val="auto"/>
          <w:highlight w:val="none"/>
          <w:vertAlign w:val="baseline"/>
          <w:lang w:val="zh-CN"/>
        </w:rPr>
      </w:pPr>
    </w:p>
    <w:p w14:paraId="3EED874E">
      <w:pPr>
        <w:snapToGrid w:val="0"/>
        <w:spacing w:line="460" w:lineRule="exact"/>
        <w:jc w:val="left"/>
        <w:rPr>
          <w:rFonts w:hint="eastAsia" w:ascii="仿宋" w:hAnsi="仿宋" w:eastAsia="仿宋" w:cs="宋体"/>
          <w:color w:val="auto"/>
          <w:highlight w:val="none"/>
          <w:vertAlign w:val="baseline"/>
          <w:lang w:val="zh-CN"/>
        </w:rPr>
      </w:pPr>
    </w:p>
    <w:p w14:paraId="500D1D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280309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A54D60D">
      <w:pPr>
        <w:snapToGrid w:val="0"/>
        <w:spacing w:line="460" w:lineRule="exact"/>
        <w:jc w:val="left"/>
        <w:rPr>
          <w:rFonts w:hint="eastAsia" w:ascii="仿宋" w:hAnsi="仿宋" w:eastAsia="仿宋" w:cs="宋体"/>
          <w:color w:val="auto"/>
          <w:highlight w:val="none"/>
          <w:vertAlign w:val="baseline"/>
          <w:lang w:val="zh-CN"/>
        </w:rPr>
      </w:pPr>
    </w:p>
    <w:p w14:paraId="60A6789F">
      <w:pPr>
        <w:snapToGrid w:val="0"/>
        <w:spacing w:line="460" w:lineRule="exact"/>
        <w:jc w:val="left"/>
        <w:rPr>
          <w:rFonts w:hint="eastAsia" w:ascii="仿宋" w:hAnsi="仿宋" w:eastAsia="仿宋" w:cs="宋体"/>
          <w:color w:val="auto"/>
          <w:highlight w:val="none"/>
          <w:vertAlign w:val="baseline"/>
          <w:lang w:val="zh-CN"/>
        </w:rPr>
      </w:pPr>
    </w:p>
    <w:p w14:paraId="53A2BD24">
      <w:pPr>
        <w:snapToGrid w:val="0"/>
        <w:spacing w:line="460" w:lineRule="exact"/>
        <w:jc w:val="left"/>
        <w:rPr>
          <w:rFonts w:hint="eastAsia" w:ascii="仿宋" w:hAnsi="仿宋" w:eastAsia="仿宋" w:cs="宋体"/>
          <w:color w:val="auto"/>
          <w:highlight w:val="none"/>
          <w:vertAlign w:val="baseline"/>
          <w:lang w:val="zh-CN"/>
        </w:rPr>
      </w:pPr>
    </w:p>
    <w:p w14:paraId="66068D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7CFD6EB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14C1F7">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675CA36">
      <w:pPr>
        <w:snapToGrid w:val="0"/>
        <w:spacing w:line="460" w:lineRule="exact"/>
        <w:jc w:val="left"/>
        <w:rPr>
          <w:rFonts w:hint="eastAsia" w:ascii="仿宋" w:hAnsi="仿宋" w:eastAsia="仿宋" w:cs="宋体"/>
          <w:color w:val="auto"/>
          <w:highlight w:val="none"/>
          <w:vertAlign w:val="baseline"/>
          <w:lang w:val="zh-CN"/>
        </w:rPr>
      </w:pPr>
    </w:p>
    <w:p w14:paraId="2816EF74">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0F3BE45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34F0DAE1">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6E03E44">
      <w:pPr>
        <w:pStyle w:val="12"/>
        <w:ind w:firstLine="482"/>
        <w:rPr>
          <w:rFonts w:hint="eastAsia" w:ascii="仿宋" w:hAnsi="仿宋" w:eastAsia="仿宋"/>
          <w:b/>
          <w:bCs/>
          <w:color w:val="auto"/>
          <w:kern w:val="1"/>
          <w:sz w:val="24"/>
          <w:szCs w:val="24"/>
          <w:highlight w:val="none"/>
        </w:rPr>
      </w:pPr>
    </w:p>
    <w:p w14:paraId="5D743B20">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9AFA15F">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E19A3D9">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2BA7716">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4C8202CC">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0A8DD04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07C7ABE5">
      <w:pPr>
        <w:pStyle w:val="12"/>
        <w:ind w:firstLine="480"/>
        <w:rPr>
          <w:rFonts w:hint="eastAsia" w:ascii="仿宋" w:hAnsi="仿宋" w:eastAsia="仿宋"/>
          <w:color w:val="auto"/>
          <w:kern w:val="1"/>
          <w:sz w:val="24"/>
          <w:szCs w:val="24"/>
          <w:highlight w:val="none"/>
        </w:rPr>
      </w:pPr>
    </w:p>
    <w:p w14:paraId="669930E6">
      <w:pPr>
        <w:pStyle w:val="12"/>
        <w:ind w:firstLine="480"/>
        <w:rPr>
          <w:rFonts w:hint="eastAsia" w:ascii="仿宋" w:hAnsi="仿宋" w:eastAsia="仿宋"/>
          <w:color w:val="auto"/>
          <w:kern w:val="1"/>
          <w:sz w:val="24"/>
          <w:szCs w:val="24"/>
          <w:highlight w:val="none"/>
        </w:rPr>
      </w:pPr>
    </w:p>
    <w:p w14:paraId="66CA6DB5">
      <w:pPr>
        <w:pStyle w:val="12"/>
        <w:ind w:firstLine="480"/>
        <w:rPr>
          <w:rFonts w:hint="eastAsia" w:ascii="仿宋" w:hAnsi="仿宋" w:eastAsia="仿宋"/>
          <w:color w:val="auto"/>
          <w:kern w:val="1"/>
          <w:sz w:val="24"/>
          <w:szCs w:val="24"/>
          <w:highlight w:val="none"/>
        </w:rPr>
      </w:pPr>
    </w:p>
    <w:p w14:paraId="2ADF119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442ADA95">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625CA15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006DB71C">
      <w:pPr>
        <w:snapToGrid w:val="0"/>
        <w:spacing w:line="460" w:lineRule="exact"/>
        <w:jc w:val="right"/>
        <w:rPr>
          <w:rStyle w:val="13"/>
          <w:rFonts w:hint="default" w:cs="仿宋"/>
          <w:color w:val="auto"/>
          <w:sz w:val="24"/>
          <w:szCs w:val="24"/>
          <w:highlight w:val="none"/>
          <w:vertAlign w:val="baseline"/>
          <w:lang w:val="en-US" w:eastAsia="zh-CN" w:bidi="ar-SA"/>
        </w:rPr>
      </w:pPr>
    </w:p>
    <w:p w14:paraId="15BF30DB">
      <w:pPr>
        <w:snapToGrid w:val="0"/>
        <w:spacing w:line="460" w:lineRule="exact"/>
        <w:jc w:val="right"/>
        <w:rPr>
          <w:rStyle w:val="13"/>
          <w:rFonts w:hint="default" w:cs="仿宋"/>
          <w:color w:val="auto"/>
          <w:sz w:val="24"/>
          <w:szCs w:val="24"/>
          <w:highlight w:val="none"/>
          <w:vertAlign w:val="baseline"/>
          <w:lang w:val="en-US" w:eastAsia="zh-CN" w:bidi="ar-SA"/>
        </w:rPr>
      </w:pPr>
    </w:p>
    <w:p w14:paraId="61FB6C26">
      <w:pPr>
        <w:snapToGrid w:val="0"/>
        <w:spacing w:line="460" w:lineRule="exact"/>
        <w:jc w:val="right"/>
        <w:rPr>
          <w:rStyle w:val="13"/>
          <w:rFonts w:hint="default" w:cs="仿宋"/>
          <w:color w:val="auto"/>
          <w:sz w:val="24"/>
          <w:szCs w:val="24"/>
          <w:highlight w:val="none"/>
          <w:vertAlign w:val="baseline"/>
          <w:lang w:val="en-US" w:eastAsia="zh-CN" w:bidi="ar-SA"/>
        </w:rPr>
      </w:pPr>
    </w:p>
    <w:p w14:paraId="7D7217B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2"/>
        <w:numPr>
          <w:ilvl w:val="0"/>
          <w:numId w:val="2"/>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2"/>
        <w:numPr>
          <w:ilvl w:val="0"/>
          <w:numId w:val="2"/>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6"/>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8716BCA">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7A0095A7">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74F436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64A3D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3A212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5E280C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BEC94C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0C98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72CB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65E135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7A2C1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7462D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6C9D78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827B6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A67BE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CB58FD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3EFC73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69197D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23DD20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508F6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316EA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18FCF43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9683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225F28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D4D39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691A40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451B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7C371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4858AD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CCD19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664D9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068B85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6ED5F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5E501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6CFDBF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56A649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56C3D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A6141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3272E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4CADE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E44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26BDBA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3745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7BD1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59350F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0B4B1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44635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6A9B46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FE498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9F06C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356371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58D145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0254F3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8710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5B2F6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6B13C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9CD02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F5EF7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1AB580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5F2DD2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7D1D78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57EDA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554D96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E7F0B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0C3D0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1CF925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48A079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0A7BD1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6415AF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4C70939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1EFD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5B611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7936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4072CAE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3FF9679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5A0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46FA5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68848CA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E446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6832ED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1D331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C17EC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6F6E0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5388C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5F6E0E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F5F19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0DD35CD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5"/>
      <w:framePr w:wrap="around" w:vAnchor="text" w:hAnchor="margin" w:xAlign="center" w:y="1"/>
      <w:rPr>
        <w:rStyle w:val="11"/>
      </w:rPr>
    </w:pPr>
    <w:r>
      <w:fldChar w:fldCharType="begin"/>
    </w:r>
    <w:r>
      <w:rPr>
        <w:rStyle w:val="11"/>
      </w:rPr>
      <w:instrText xml:space="preserve">PAGE  </w:instrText>
    </w:r>
    <w:r>
      <w:fldChar w:fldCharType="end"/>
    </w:r>
  </w:p>
  <w:p w14:paraId="0A5C1A31">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FE7F6A"/>
    <w:multiLevelType w:val="singleLevel"/>
    <w:tmpl w:val="C3FE7F6A"/>
    <w:lvl w:ilvl="0" w:tentative="0">
      <w:start w:val="1"/>
      <w:numFmt w:val="decimal"/>
      <w:suff w:val="nothing"/>
      <w:lvlText w:val="%1、"/>
      <w:lvlJc w:val="left"/>
    </w:lvl>
  </w:abstractNum>
  <w:abstractNum w:abstractNumId="1">
    <w:nsid w:val="E0A351FD"/>
    <w:multiLevelType w:val="singleLevel"/>
    <w:tmpl w:val="E0A351FD"/>
    <w:lvl w:ilvl="0" w:tentative="0">
      <w:start w:val="2"/>
      <w:numFmt w:val="chineseCounting"/>
      <w:suff w:val="space"/>
      <w:lvlText w:val="第%1章"/>
      <w:lvlJc w:val="left"/>
      <w:rPr>
        <w:rFonts w:hint="eastAsia"/>
      </w:rPr>
    </w:lvl>
  </w:abstractNum>
  <w:abstractNum w:abstractNumId="2">
    <w:nsid w:val="1E1B6198"/>
    <w:multiLevelType w:val="singleLevel"/>
    <w:tmpl w:val="1E1B6198"/>
    <w:lvl w:ilvl="0" w:tentative="0">
      <w:start w:val="1"/>
      <w:numFmt w:val="decimal"/>
      <w:suff w:val="nothing"/>
      <w:lvlText w:val="%1、"/>
      <w:lvlJc w:val="left"/>
    </w:lvl>
  </w:abstractNum>
  <w:abstractNum w:abstractNumId="3">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4">
    <w:nsid w:val="3D2DD54D"/>
    <w:multiLevelType w:val="singleLevel"/>
    <w:tmpl w:val="3D2DD54D"/>
    <w:lvl w:ilvl="0" w:tentative="0">
      <w:start w:val="2"/>
      <w:numFmt w:val="decimal"/>
      <w:lvlText w:val="%1."/>
      <w:lvlJc w:val="left"/>
      <w:pPr>
        <w:tabs>
          <w:tab w:val="left" w:pos="312"/>
        </w:tabs>
      </w:pPr>
    </w:lvl>
  </w:abstractNum>
  <w:abstractNum w:abstractNumId="5">
    <w:nsid w:val="7622798B"/>
    <w:multiLevelType w:val="singleLevel"/>
    <w:tmpl w:val="7622798B"/>
    <w:lvl w:ilvl="0" w:tentative="0">
      <w:start w:val="1"/>
      <w:numFmt w:val="decimal"/>
      <w:suff w:val="nothing"/>
      <w:lvlText w:val="%1、"/>
      <w:lvlJc w:val="left"/>
    </w:lvl>
  </w:abstractNum>
  <w:num w:numId="1">
    <w:abstractNumId w:val="3"/>
  </w:num>
  <w:num w:numId="2">
    <w:abstractNumId w:val="1"/>
  </w:num>
  <w:num w:numId="3">
    <w:abstractNumId w:val="5"/>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52D3B24"/>
    <w:rsid w:val="06BA1636"/>
    <w:rsid w:val="0715148C"/>
    <w:rsid w:val="07F300E2"/>
    <w:rsid w:val="08E053FD"/>
    <w:rsid w:val="0B3C188E"/>
    <w:rsid w:val="0B603E17"/>
    <w:rsid w:val="0BC41F21"/>
    <w:rsid w:val="0CA43761"/>
    <w:rsid w:val="110C12EC"/>
    <w:rsid w:val="111F2C9C"/>
    <w:rsid w:val="1138136C"/>
    <w:rsid w:val="11894A2B"/>
    <w:rsid w:val="12040D82"/>
    <w:rsid w:val="124D331C"/>
    <w:rsid w:val="12883575"/>
    <w:rsid w:val="12D55D1E"/>
    <w:rsid w:val="14B87968"/>
    <w:rsid w:val="14C76F80"/>
    <w:rsid w:val="15E12F09"/>
    <w:rsid w:val="16227A29"/>
    <w:rsid w:val="174A4C07"/>
    <w:rsid w:val="18AB315F"/>
    <w:rsid w:val="193E2DCB"/>
    <w:rsid w:val="198F2D53"/>
    <w:rsid w:val="1A66082C"/>
    <w:rsid w:val="1A9A51D3"/>
    <w:rsid w:val="1AFD138A"/>
    <w:rsid w:val="1B6C7A0E"/>
    <w:rsid w:val="1EE838F2"/>
    <w:rsid w:val="233D5E7B"/>
    <w:rsid w:val="23E72ABF"/>
    <w:rsid w:val="26083FB3"/>
    <w:rsid w:val="269C0863"/>
    <w:rsid w:val="270B08D2"/>
    <w:rsid w:val="279D1605"/>
    <w:rsid w:val="27D857A9"/>
    <w:rsid w:val="28545C89"/>
    <w:rsid w:val="294E055C"/>
    <w:rsid w:val="296E14AB"/>
    <w:rsid w:val="29952251"/>
    <w:rsid w:val="2AD16DE9"/>
    <w:rsid w:val="2C4209CD"/>
    <w:rsid w:val="2CA31C32"/>
    <w:rsid w:val="2D375F5B"/>
    <w:rsid w:val="2E400F3C"/>
    <w:rsid w:val="30180DC7"/>
    <w:rsid w:val="30D2722F"/>
    <w:rsid w:val="320550BC"/>
    <w:rsid w:val="32E94794"/>
    <w:rsid w:val="33AA7021"/>
    <w:rsid w:val="33EF4371"/>
    <w:rsid w:val="359B6DED"/>
    <w:rsid w:val="35BB5A78"/>
    <w:rsid w:val="36D371B1"/>
    <w:rsid w:val="37BC1633"/>
    <w:rsid w:val="387E2B20"/>
    <w:rsid w:val="38DC3687"/>
    <w:rsid w:val="39FC3049"/>
    <w:rsid w:val="3AE076E5"/>
    <w:rsid w:val="3B4E3ED9"/>
    <w:rsid w:val="3C5A27F2"/>
    <w:rsid w:val="3CA737D7"/>
    <w:rsid w:val="3E6158D5"/>
    <w:rsid w:val="417E123A"/>
    <w:rsid w:val="42FA20A2"/>
    <w:rsid w:val="43433EE6"/>
    <w:rsid w:val="46EE31DD"/>
    <w:rsid w:val="48AA548E"/>
    <w:rsid w:val="4973433F"/>
    <w:rsid w:val="4D84279B"/>
    <w:rsid w:val="4E056021"/>
    <w:rsid w:val="4F3F325D"/>
    <w:rsid w:val="4FF27E90"/>
    <w:rsid w:val="50A0797B"/>
    <w:rsid w:val="51542485"/>
    <w:rsid w:val="52074D56"/>
    <w:rsid w:val="52CF5762"/>
    <w:rsid w:val="556E3867"/>
    <w:rsid w:val="56450885"/>
    <w:rsid w:val="56F03878"/>
    <w:rsid w:val="5927777C"/>
    <w:rsid w:val="59396B30"/>
    <w:rsid w:val="59C941DE"/>
    <w:rsid w:val="5B975D90"/>
    <w:rsid w:val="5BAB1B9D"/>
    <w:rsid w:val="5C394634"/>
    <w:rsid w:val="5D7C4D2D"/>
    <w:rsid w:val="5E544260"/>
    <w:rsid w:val="5F9A5527"/>
    <w:rsid w:val="5FEF5132"/>
    <w:rsid w:val="60436A52"/>
    <w:rsid w:val="61233E3F"/>
    <w:rsid w:val="61F76C06"/>
    <w:rsid w:val="62402164"/>
    <w:rsid w:val="632F44C3"/>
    <w:rsid w:val="64F462FB"/>
    <w:rsid w:val="68DD679C"/>
    <w:rsid w:val="6C1D7BEB"/>
    <w:rsid w:val="6D773183"/>
    <w:rsid w:val="6E713C29"/>
    <w:rsid w:val="6F137C43"/>
    <w:rsid w:val="6F825766"/>
    <w:rsid w:val="71723597"/>
    <w:rsid w:val="727C6025"/>
    <w:rsid w:val="7315161C"/>
    <w:rsid w:val="739526EC"/>
    <w:rsid w:val="73BF3D9C"/>
    <w:rsid w:val="74AB53DF"/>
    <w:rsid w:val="75570F51"/>
    <w:rsid w:val="75E4177A"/>
    <w:rsid w:val="77183DD1"/>
    <w:rsid w:val="772C3702"/>
    <w:rsid w:val="77601667"/>
    <w:rsid w:val="77E2778E"/>
    <w:rsid w:val="784371B5"/>
    <w:rsid w:val="78445413"/>
    <w:rsid w:val="787E5EB6"/>
    <w:rsid w:val="78A34418"/>
    <w:rsid w:val="78D2700F"/>
    <w:rsid w:val="7B223BA3"/>
    <w:rsid w:val="7B611E27"/>
    <w:rsid w:val="7B870218"/>
    <w:rsid w:val="7BCF2C50"/>
    <w:rsid w:val="7C0737E0"/>
    <w:rsid w:val="7C7D61BD"/>
    <w:rsid w:val="7C89452B"/>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jpeg"/><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2394</Words>
  <Characters>2700</Characters>
  <Lines>0</Lines>
  <Paragraphs>0</Paragraphs>
  <TotalTime>2</TotalTime>
  <ScaleCrop>false</ScaleCrop>
  <LinksUpToDate>false</LinksUpToDate>
  <CharactersWithSpaces>2772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2026-04-02T08:31:00Z</cp:lastPrinted>
  <dcterms:modified xsi:type="dcterms:W3CDTF">2026-05-14T08:19:17Z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