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D3B839B">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定界地形图测绘服务采购项目</w:t>
      </w:r>
    </w:p>
    <w:p w14:paraId="5DA65244">
      <w:pPr>
        <w:rPr>
          <w:rFonts w:hint="eastAsia" w:ascii="黑体" w:eastAsia="黑体"/>
          <w:color w:val="auto"/>
          <w:sz w:val="32"/>
          <w:highlight w:val="none"/>
        </w:rPr>
      </w:pP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60100</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13</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青岛市妇女儿童医院定界地形图测绘服务采购项目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1、项目名称：青岛市妇女儿童医院</w:t>
      </w:r>
      <w:r>
        <w:rPr>
          <w:rFonts w:hint="eastAsia" w:ascii="仿宋" w:hAnsi="仿宋" w:eastAsia="仿宋" w:cs="宋体"/>
          <w:color w:val="auto"/>
          <w:kern w:val="0"/>
          <w:sz w:val="24"/>
          <w:szCs w:val="24"/>
          <w:highlight w:val="none"/>
          <w:u w:val="none"/>
          <w:vertAlign w:val="baseline"/>
          <w:lang w:val="en-US" w:eastAsia="zh-CN"/>
        </w:rPr>
        <w:t>定界地形图测绘服务采购项目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60100</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134</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18</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青岛市妇女儿童医院</w:t>
      </w:r>
      <w:r>
        <w:rPr>
          <w:rFonts w:hint="eastAsia" w:ascii="仿宋" w:hAnsi="仿宋" w:eastAsia="仿宋" w:cs="宋体"/>
          <w:color w:val="auto"/>
          <w:sz w:val="24"/>
          <w:szCs w:val="24"/>
          <w:highlight w:val="none"/>
          <w:vertAlign w:val="baseline"/>
          <w:lang w:val="en-US" w:eastAsia="zh-CN"/>
        </w:rPr>
        <w:t>定界地形图测绘服务采购项目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60101</w:t>
      </w:r>
    </w:p>
    <w:p w14:paraId="47C04FBE">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90D61AC">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bookmarkStart w:id="5" w:name="_Toc11005"/>
      <w:bookmarkStart w:id="6" w:name="_Toc22109"/>
      <w:r>
        <w:rPr>
          <w:rFonts w:hint="eastAsia" w:ascii="仿宋" w:hAnsi="仿宋" w:eastAsia="仿宋" w:cs="仿宋"/>
          <w:bCs/>
          <w:color w:val="auto"/>
          <w:sz w:val="24"/>
          <w:szCs w:val="24"/>
          <w:highlight w:val="none"/>
          <w:vertAlign w:val="baseline"/>
          <w:lang w:val="en-US" w:eastAsia="zh-CN"/>
        </w:rPr>
        <w:t>2.1  服务内容：医院现状地形图测绘、后勤保障用房验收登记综合测绘。</w:t>
      </w:r>
    </w:p>
    <w:p w14:paraId="528EE08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  预算金额：39995.96元</w:t>
      </w:r>
    </w:p>
    <w:tbl>
      <w:tblPr>
        <w:tblStyle w:val="8"/>
        <w:tblW w:w="1001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8"/>
        <w:gridCol w:w="1376"/>
        <w:gridCol w:w="1080"/>
        <w:gridCol w:w="1080"/>
        <w:gridCol w:w="1170"/>
        <w:gridCol w:w="1320"/>
        <w:gridCol w:w="1519"/>
        <w:gridCol w:w="1129"/>
      </w:tblGrid>
      <w:tr w14:paraId="2D056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2714" w:type="dxa"/>
            <w:gridSpan w:val="2"/>
            <w:tcBorders>
              <w:bottom w:val="single" w:color="000000" w:sz="4" w:space="0"/>
              <w:right w:val="single" w:color="000000" w:sz="4" w:space="0"/>
            </w:tcBorders>
            <w:shd w:val="clear" w:color="auto" w:fill="auto"/>
            <w:noWrap/>
            <w:vAlign w:val="center"/>
          </w:tcPr>
          <w:p w14:paraId="7FA01411">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vertAlign w:val="baseline"/>
              </w:rPr>
            </w:pPr>
            <w:r>
              <w:rPr>
                <w:rStyle w:val="18"/>
                <w:rFonts w:hint="eastAsia" w:ascii="仿宋" w:hAnsi="仿宋" w:eastAsia="仿宋" w:cs="仿宋"/>
                <w:sz w:val="21"/>
                <w:szCs w:val="21"/>
                <w:vertAlign w:val="baseline"/>
                <w:lang w:val="en-US" w:eastAsia="zh-CN" w:bidi="ar"/>
              </w:rPr>
              <w:t>测量项目</w:t>
            </w:r>
          </w:p>
        </w:tc>
        <w:tc>
          <w:tcPr>
            <w:tcW w:w="1080" w:type="dxa"/>
            <w:tcBorders>
              <w:left w:val="single" w:color="000000" w:sz="4" w:space="0"/>
              <w:bottom w:val="single" w:color="000000" w:sz="4" w:space="0"/>
              <w:right w:val="single" w:color="000000" w:sz="4" w:space="0"/>
            </w:tcBorders>
            <w:shd w:val="clear" w:color="auto" w:fill="auto"/>
            <w:noWrap/>
            <w:vAlign w:val="center"/>
          </w:tcPr>
          <w:p w14:paraId="72064D3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vertAlign w:val="baseline"/>
              </w:rPr>
            </w:pPr>
            <w:r>
              <w:rPr>
                <w:rStyle w:val="18"/>
                <w:rFonts w:hint="eastAsia" w:ascii="仿宋" w:hAnsi="仿宋" w:eastAsia="仿宋" w:cs="仿宋"/>
                <w:sz w:val="21"/>
                <w:szCs w:val="21"/>
                <w:vertAlign w:val="baseline"/>
                <w:lang w:val="en-US" w:eastAsia="zh-CN" w:bidi="ar"/>
              </w:rPr>
              <w:t>工作量</w:t>
            </w:r>
          </w:p>
        </w:tc>
        <w:tc>
          <w:tcPr>
            <w:tcW w:w="1080" w:type="dxa"/>
            <w:tcBorders>
              <w:left w:val="single" w:color="000000" w:sz="4" w:space="0"/>
              <w:bottom w:val="single" w:color="000000" w:sz="4" w:space="0"/>
              <w:right w:val="single" w:color="000000" w:sz="4" w:space="0"/>
            </w:tcBorders>
            <w:shd w:val="clear" w:color="auto" w:fill="auto"/>
            <w:noWrap/>
            <w:vAlign w:val="center"/>
          </w:tcPr>
          <w:p w14:paraId="2C3804A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vertAlign w:val="baseline"/>
              </w:rPr>
            </w:pPr>
            <w:r>
              <w:rPr>
                <w:rStyle w:val="18"/>
                <w:rFonts w:hint="eastAsia" w:ascii="仿宋" w:hAnsi="仿宋" w:eastAsia="仿宋" w:cs="仿宋"/>
                <w:sz w:val="21"/>
                <w:szCs w:val="21"/>
                <w:vertAlign w:val="baseline"/>
                <w:lang w:val="en-US" w:eastAsia="zh-CN" w:bidi="ar"/>
              </w:rPr>
              <w:t>单位</w:t>
            </w:r>
          </w:p>
        </w:tc>
        <w:tc>
          <w:tcPr>
            <w:tcW w:w="1170" w:type="dxa"/>
            <w:tcBorders>
              <w:left w:val="single" w:color="000000" w:sz="4" w:space="0"/>
              <w:bottom w:val="single" w:color="000000" w:sz="4" w:space="0"/>
              <w:right w:val="single" w:color="000000" w:sz="4" w:space="0"/>
            </w:tcBorders>
            <w:shd w:val="clear" w:color="auto" w:fill="auto"/>
            <w:noWrap/>
            <w:vAlign w:val="center"/>
          </w:tcPr>
          <w:p w14:paraId="10B53F0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vertAlign w:val="baseline"/>
              </w:rPr>
            </w:pPr>
            <w:r>
              <w:rPr>
                <w:rStyle w:val="18"/>
                <w:rFonts w:hint="eastAsia" w:ascii="仿宋" w:hAnsi="仿宋" w:eastAsia="仿宋" w:cs="仿宋"/>
                <w:sz w:val="21"/>
                <w:szCs w:val="21"/>
                <w:vertAlign w:val="baseline"/>
                <w:lang w:val="en-US" w:eastAsia="zh-CN" w:bidi="ar"/>
              </w:rPr>
              <w:t>单价（元）</w:t>
            </w:r>
          </w:p>
        </w:tc>
        <w:tc>
          <w:tcPr>
            <w:tcW w:w="1320" w:type="dxa"/>
            <w:tcBorders>
              <w:left w:val="single" w:color="000000" w:sz="4" w:space="0"/>
              <w:bottom w:val="single" w:color="000000" w:sz="4" w:space="0"/>
              <w:right w:val="single" w:color="000000" w:sz="4" w:space="0"/>
            </w:tcBorders>
            <w:shd w:val="clear" w:color="auto" w:fill="auto"/>
            <w:noWrap/>
            <w:vAlign w:val="center"/>
          </w:tcPr>
          <w:p w14:paraId="17B99CA8">
            <w:pPr>
              <w:keepNext w:val="0"/>
              <w:keepLines w:val="0"/>
              <w:widowControl/>
              <w:suppressLineNumbers w:val="0"/>
              <w:jc w:val="center"/>
              <w:textAlignment w:val="center"/>
              <w:rPr>
                <w:rFonts w:hint="default" w:ascii="仿宋" w:hAnsi="仿宋" w:eastAsia="仿宋" w:cs="仿宋"/>
                <w:b/>
                <w:bCs/>
                <w:i w:val="0"/>
                <w:iCs w:val="0"/>
                <w:color w:val="000000"/>
                <w:sz w:val="21"/>
                <w:szCs w:val="21"/>
                <w:u w:val="none"/>
                <w:vertAlign w:val="baseline"/>
                <w:lang w:val="en-US"/>
              </w:rPr>
            </w:pPr>
            <w:r>
              <w:rPr>
                <w:rStyle w:val="18"/>
                <w:rFonts w:hint="eastAsia" w:ascii="仿宋" w:hAnsi="仿宋" w:eastAsia="仿宋" w:cs="仿宋"/>
                <w:sz w:val="21"/>
                <w:szCs w:val="21"/>
                <w:vertAlign w:val="baseline"/>
                <w:lang w:val="en-US" w:eastAsia="zh-CN" w:bidi="ar"/>
              </w:rPr>
              <w:t>测绘费</w:t>
            </w:r>
            <w:bookmarkStart w:id="11" w:name="_GoBack"/>
            <w:bookmarkEnd w:id="11"/>
          </w:p>
        </w:tc>
        <w:tc>
          <w:tcPr>
            <w:tcW w:w="1519" w:type="dxa"/>
            <w:tcBorders>
              <w:left w:val="single" w:color="000000" w:sz="4" w:space="0"/>
              <w:bottom w:val="single" w:color="000000" w:sz="4" w:space="0"/>
              <w:right w:val="single" w:color="000000" w:sz="4" w:space="0"/>
            </w:tcBorders>
            <w:shd w:val="clear" w:color="auto" w:fill="auto"/>
            <w:noWrap/>
            <w:vAlign w:val="center"/>
          </w:tcPr>
          <w:p w14:paraId="2194FC3D">
            <w:pPr>
              <w:keepNext w:val="0"/>
              <w:keepLines w:val="0"/>
              <w:widowControl/>
              <w:suppressLineNumbers w:val="0"/>
              <w:jc w:val="center"/>
              <w:textAlignment w:val="center"/>
              <w:rPr>
                <w:rStyle w:val="18"/>
                <w:rFonts w:hint="eastAsia" w:ascii="仿宋" w:hAnsi="仿宋" w:eastAsia="仿宋" w:cs="仿宋"/>
                <w:sz w:val="21"/>
                <w:szCs w:val="21"/>
                <w:vertAlign w:val="baseline"/>
                <w:lang w:val="en-US" w:eastAsia="zh-CN" w:bidi="ar"/>
              </w:rPr>
            </w:pPr>
            <w:r>
              <w:rPr>
                <w:rStyle w:val="18"/>
                <w:rFonts w:hint="eastAsia" w:ascii="仿宋" w:hAnsi="仿宋" w:eastAsia="仿宋" w:cs="仿宋"/>
                <w:sz w:val="21"/>
                <w:szCs w:val="21"/>
                <w:vertAlign w:val="baseline"/>
                <w:lang w:val="en-US" w:eastAsia="zh-CN" w:bidi="ar"/>
              </w:rPr>
              <w:t>优惠收费</w:t>
            </w:r>
          </w:p>
          <w:p w14:paraId="5AD83DF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vertAlign w:val="baseline"/>
              </w:rPr>
            </w:pPr>
            <w:r>
              <w:rPr>
                <w:rStyle w:val="19"/>
                <w:rFonts w:hint="eastAsia" w:ascii="仿宋" w:hAnsi="仿宋" w:eastAsia="仿宋" w:cs="仿宋"/>
                <w:sz w:val="21"/>
                <w:szCs w:val="21"/>
                <w:vertAlign w:val="baseline"/>
                <w:lang w:val="en-US" w:eastAsia="zh-CN" w:bidi="ar"/>
              </w:rPr>
              <w:t>（6折）</w:t>
            </w:r>
          </w:p>
        </w:tc>
        <w:tc>
          <w:tcPr>
            <w:tcW w:w="1129" w:type="dxa"/>
            <w:tcBorders>
              <w:left w:val="single" w:color="000000" w:sz="4" w:space="0"/>
              <w:bottom w:val="single" w:color="000000" w:sz="4" w:space="0"/>
            </w:tcBorders>
            <w:shd w:val="clear" w:color="auto" w:fill="auto"/>
            <w:noWrap/>
            <w:vAlign w:val="center"/>
          </w:tcPr>
          <w:p w14:paraId="2136320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vertAlign w:val="baseline"/>
              </w:rPr>
            </w:pPr>
            <w:r>
              <w:rPr>
                <w:rStyle w:val="18"/>
                <w:rFonts w:hint="eastAsia" w:ascii="仿宋" w:hAnsi="仿宋" w:eastAsia="仿宋" w:cs="仿宋"/>
                <w:sz w:val="21"/>
                <w:szCs w:val="21"/>
                <w:vertAlign w:val="baseline"/>
                <w:lang w:val="en-US" w:eastAsia="zh-CN" w:bidi="ar"/>
              </w:rPr>
              <w:t>合计（元）</w:t>
            </w:r>
          </w:p>
        </w:tc>
      </w:tr>
      <w:tr w14:paraId="037702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338" w:type="dxa"/>
            <w:vMerge w:val="restart"/>
            <w:tcBorders>
              <w:top w:val="single" w:color="000000" w:sz="4" w:space="0"/>
              <w:bottom w:val="single" w:color="000000" w:sz="4" w:space="0"/>
              <w:right w:val="single" w:color="000000" w:sz="4" w:space="0"/>
            </w:tcBorders>
            <w:shd w:val="clear" w:color="auto" w:fill="auto"/>
            <w:vAlign w:val="center"/>
          </w:tcPr>
          <w:p w14:paraId="2CE14449">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定界地形图</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F9C99">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界点测绘</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256D">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44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1023">
            <w:pPr>
              <w:keepNext w:val="0"/>
              <w:keepLines w:val="0"/>
              <w:widowControl/>
              <w:suppressLineNumbers w:val="0"/>
              <w:jc w:val="center"/>
              <w:textAlignment w:val="center"/>
              <w:rPr>
                <w:rFonts w:hint="eastAsia" w:ascii="仿宋" w:hAnsi="仿宋" w:eastAsia="仿宋" w:cs="仿宋"/>
                <w:i w:val="0"/>
                <w:iCs w:val="0"/>
                <w:color w:val="000000"/>
                <w:sz w:val="21"/>
                <w:szCs w:val="21"/>
                <w:u w:val="single"/>
                <w:vertAlign w:val="baseline"/>
              </w:rPr>
            </w:pPr>
            <w:r>
              <w:rPr>
                <w:rFonts w:hint="eastAsia" w:ascii="仿宋" w:hAnsi="仿宋" w:eastAsia="仿宋" w:cs="仿宋"/>
                <w:i w:val="0"/>
                <w:iCs w:val="0"/>
                <w:color w:val="000000"/>
                <w:kern w:val="0"/>
                <w:sz w:val="21"/>
                <w:szCs w:val="21"/>
                <w:u w:val="none"/>
                <w:vertAlign w:val="baseline"/>
                <w:lang w:val="en-US" w:eastAsia="zh-CN" w:bidi="ar"/>
              </w:rPr>
              <w:t>个</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EEC3">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 xml:space="preserve">648.580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669B">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 xml:space="preserve">28537.52 </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91F0">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 xml:space="preserve">17122.51 </w:t>
            </w:r>
          </w:p>
        </w:tc>
        <w:tc>
          <w:tcPr>
            <w:tcW w:w="1129" w:type="dxa"/>
            <w:vMerge w:val="restart"/>
            <w:tcBorders>
              <w:top w:val="nil"/>
              <w:left w:val="single" w:color="000000" w:sz="4" w:space="0"/>
              <w:bottom w:val="nil"/>
            </w:tcBorders>
            <w:shd w:val="clear" w:color="auto" w:fill="auto"/>
            <w:noWrap/>
            <w:vAlign w:val="center"/>
          </w:tcPr>
          <w:p w14:paraId="53F753D3">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 xml:space="preserve">39995.96 </w:t>
            </w:r>
          </w:p>
        </w:tc>
      </w:tr>
      <w:tr w14:paraId="6BCF49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338" w:type="dxa"/>
            <w:vMerge w:val="continue"/>
            <w:tcBorders>
              <w:top w:val="single" w:color="000000" w:sz="4" w:space="0"/>
              <w:right w:val="single" w:color="000000" w:sz="4" w:space="0"/>
            </w:tcBorders>
            <w:shd w:val="clear" w:color="auto" w:fill="auto"/>
            <w:vAlign w:val="center"/>
          </w:tcPr>
          <w:p w14:paraId="34712F9C">
            <w:pPr>
              <w:jc w:val="center"/>
              <w:rPr>
                <w:rFonts w:hint="eastAsia" w:ascii="仿宋" w:hAnsi="仿宋" w:eastAsia="仿宋" w:cs="仿宋"/>
                <w:i w:val="0"/>
                <w:iCs w:val="0"/>
                <w:color w:val="000000"/>
                <w:sz w:val="21"/>
                <w:szCs w:val="21"/>
                <w:u w:val="none"/>
                <w:vertAlign w:val="baseline"/>
              </w:rPr>
            </w:pPr>
          </w:p>
        </w:tc>
        <w:tc>
          <w:tcPr>
            <w:tcW w:w="1376" w:type="dxa"/>
            <w:tcBorders>
              <w:top w:val="single" w:color="000000" w:sz="4" w:space="0"/>
              <w:left w:val="single" w:color="000000" w:sz="4" w:space="0"/>
              <w:right w:val="single" w:color="000000" w:sz="4" w:space="0"/>
            </w:tcBorders>
            <w:shd w:val="clear" w:color="auto" w:fill="auto"/>
            <w:noWrap/>
            <w:vAlign w:val="center"/>
          </w:tcPr>
          <w:p w14:paraId="50010DCA">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工程图测绘</w:t>
            </w:r>
          </w:p>
        </w:tc>
        <w:tc>
          <w:tcPr>
            <w:tcW w:w="1080" w:type="dxa"/>
            <w:tcBorders>
              <w:top w:val="single" w:color="000000" w:sz="4" w:space="0"/>
              <w:left w:val="single" w:color="000000" w:sz="4" w:space="0"/>
              <w:right w:val="single" w:color="000000" w:sz="4" w:space="0"/>
            </w:tcBorders>
            <w:shd w:val="clear" w:color="auto" w:fill="auto"/>
            <w:noWrap/>
            <w:vAlign w:val="center"/>
          </w:tcPr>
          <w:p w14:paraId="0E4E3441">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141719</w:t>
            </w:r>
          </w:p>
        </w:tc>
        <w:tc>
          <w:tcPr>
            <w:tcW w:w="1080" w:type="dxa"/>
            <w:tcBorders>
              <w:top w:val="single" w:color="000000" w:sz="4" w:space="0"/>
              <w:left w:val="single" w:color="000000" w:sz="4" w:space="0"/>
              <w:right w:val="single" w:color="000000" w:sz="4" w:space="0"/>
            </w:tcBorders>
            <w:shd w:val="clear" w:color="auto" w:fill="auto"/>
            <w:vAlign w:val="center"/>
          </w:tcPr>
          <w:p w14:paraId="02D3D4A6">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平方米</w:t>
            </w:r>
          </w:p>
        </w:tc>
        <w:tc>
          <w:tcPr>
            <w:tcW w:w="1170" w:type="dxa"/>
            <w:tcBorders>
              <w:top w:val="single" w:color="000000" w:sz="4" w:space="0"/>
              <w:left w:val="single" w:color="000000" w:sz="4" w:space="0"/>
              <w:right w:val="single" w:color="000000" w:sz="4" w:space="0"/>
            </w:tcBorders>
            <w:shd w:val="clear" w:color="auto" w:fill="auto"/>
            <w:noWrap/>
            <w:vAlign w:val="center"/>
          </w:tcPr>
          <w:p w14:paraId="730FB11E">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 xml:space="preserve">0.269 </w:t>
            </w:r>
          </w:p>
        </w:tc>
        <w:tc>
          <w:tcPr>
            <w:tcW w:w="1320" w:type="dxa"/>
            <w:tcBorders>
              <w:top w:val="single" w:color="000000" w:sz="4" w:space="0"/>
              <w:left w:val="single" w:color="000000" w:sz="4" w:space="0"/>
              <w:right w:val="single" w:color="000000" w:sz="4" w:space="0"/>
            </w:tcBorders>
            <w:shd w:val="clear" w:color="auto" w:fill="auto"/>
            <w:noWrap/>
            <w:vAlign w:val="center"/>
          </w:tcPr>
          <w:p w14:paraId="20DA8656">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 xml:space="preserve">38122.41 </w:t>
            </w:r>
          </w:p>
        </w:tc>
        <w:tc>
          <w:tcPr>
            <w:tcW w:w="1519" w:type="dxa"/>
            <w:tcBorders>
              <w:top w:val="single" w:color="000000" w:sz="4" w:space="0"/>
              <w:left w:val="single" w:color="000000" w:sz="4" w:space="0"/>
              <w:right w:val="single" w:color="000000" w:sz="4" w:space="0"/>
            </w:tcBorders>
            <w:shd w:val="clear" w:color="auto" w:fill="auto"/>
            <w:noWrap/>
            <w:vAlign w:val="center"/>
          </w:tcPr>
          <w:p w14:paraId="5A5B7A6D">
            <w:pPr>
              <w:keepNext w:val="0"/>
              <w:keepLines w:val="0"/>
              <w:widowControl/>
              <w:suppressLineNumbers w:val="0"/>
              <w:jc w:val="center"/>
              <w:textAlignment w:val="center"/>
              <w:rPr>
                <w:rFonts w:hint="eastAsia" w:ascii="仿宋" w:hAnsi="仿宋" w:eastAsia="仿宋" w:cs="仿宋"/>
                <w:i w:val="0"/>
                <w:iCs w:val="0"/>
                <w:color w:val="000000"/>
                <w:sz w:val="21"/>
                <w:szCs w:val="21"/>
                <w:u w:val="none"/>
                <w:vertAlign w:val="baseline"/>
              </w:rPr>
            </w:pPr>
            <w:r>
              <w:rPr>
                <w:rFonts w:hint="eastAsia" w:ascii="仿宋" w:hAnsi="仿宋" w:eastAsia="仿宋" w:cs="仿宋"/>
                <w:i w:val="0"/>
                <w:iCs w:val="0"/>
                <w:color w:val="000000"/>
                <w:kern w:val="0"/>
                <w:sz w:val="21"/>
                <w:szCs w:val="21"/>
                <w:u w:val="none"/>
                <w:vertAlign w:val="baseline"/>
                <w:lang w:val="en-US" w:eastAsia="zh-CN" w:bidi="ar"/>
              </w:rPr>
              <w:t xml:space="preserve">22873.45 </w:t>
            </w:r>
          </w:p>
        </w:tc>
        <w:tc>
          <w:tcPr>
            <w:tcW w:w="1129" w:type="dxa"/>
            <w:vMerge w:val="continue"/>
            <w:tcBorders>
              <w:top w:val="nil"/>
              <w:left w:val="single" w:color="000000" w:sz="4" w:space="0"/>
            </w:tcBorders>
            <w:shd w:val="clear" w:color="auto" w:fill="auto"/>
            <w:noWrap/>
            <w:vAlign w:val="center"/>
          </w:tcPr>
          <w:p w14:paraId="2AC1163B">
            <w:pPr>
              <w:jc w:val="center"/>
              <w:rPr>
                <w:rFonts w:hint="eastAsia" w:ascii="仿宋" w:hAnsi="仿宋" w:eastAsia="仿宋" w:cs="仿宋"/>
                <w:i w:val="0"/>
                <w:iCs w:val="0"/>
                <w:color w:val="000000"/>
                <w:sz w:val="21"/>
                <w:szCs w:val="21"/>
                <w:u w:val="none"/>
                <w:vertAlign w:val="baseline"/>
              </w:rPr>
            </w:pPr>
          </w:p>
        </w:tc>
      </w:tr>
    </w:tbl>
    <w:p w14:paraId="6720B1A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D6FB56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2.3  服务期限：合同签订后7 个工作日内进场，15 个工作日内提交全部合格测绘成果；配合后续规划、报审、修改直至验收通过。</w:t>
      </w:r>
    </w:p>
    <w:p w14:paraId="647E3BF9">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2.4  供应商资格条件：</w:t>
      </w:r>
    </w:p>
    <w:p w14:paraId="67066D9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2.4.1 具备独立法人资格，营业执照合法有效，经营范围含测绘、地理信息相关业务；</w:t>
      </w:r>
    </w:p>
    <w:p w14:paraId="7CA7FC7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2.4.2 须持有自然资源部门颁发的测绘乙级及以上资质，资质业务范围包含：工程测量、界限与不动产测绘。</w:t>
      </w:r>
    </w:p>
    <w:p w14:paraId="685DE124">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2.5  成果交付要求</w:t>
      </w:r>
    </w:p>
    <w:p w14:paraId="0F26ACB0">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2.5.1 提交成果资料</w:t>
      </w:r>
    </w:p>
    <w:p w14:paraId="59BB9A47">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（1）1:500 数字化地形图 CAD 格式（DWG）、SHP 地理信息数据格式。</w:t>
      </w:r>
    </w:p>
    <w:p w14:paraId="29794613">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（2）纸质蓝图：6 套（标准装订）；电子版全套成果 1 套（U 盘交付）。</w:t>
      </w:r>
    </w:p>
    <w:p w14:paraId="2C8206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（3）满足规划部门、住建部门、不动产管理中心、医院基建改扩建报审使用标准。</w:t>
      </w:r>
    </w:p>
    <w:p w14:paraId="13497793">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2.5.2 质量要求</w:t>
      </w:r>
    </w:p>
    <w:p w14:paraId="1C798EC7">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成果一次性满足医院总平规划、改造设计、报批备案直接使用，无需二次补测。</w:t>
      </w:r>
    </w:p>
    <w:p w14:paraId="4E964148">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2.6  报价为固定总价包干，包含所有外业、内业、出图、审核、交通、税金、售后全部费用，过程中不再追加任何费用。</w:t>
      </w:r>
    </w:p>
    <w:p w14:paraId="7553494F">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2.7  付款：成果全部提交并验收合格后一次性支付全款。</w:t>
      </w:r>
    </w:p>
    <w:p w14:paraId="03AF0DAC">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4E759DC7">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40"/>
        <w:gridCol w:w="855"/>
        <w:gridCol w:w="1095"/>
        <w:gridCol w:w="855"/>
        <w:gridCol w:w="750"/>
        <w:gridCol w:w="333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服务项目</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750"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333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2F6C1DA">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546AB416">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7EA8FF81">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8B86F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793A97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52D3B24"/>
    <w:rsid w:val="056F4B59"/>
    <w:rsid w:val="063302DF"/>
    <w:rsid w:val="0715148C"/>
    <w:rsid w:val="080D3F91"/>
    <w:rsid w:val="08E053FD"/>
    <w:rsid w:val="0AC34A42"/>
    <w:rsid w:val="0B3C188E"/>
    <w:rsid w:val="0B603E17"/>
    <w:rsid w:val="0BC41F21"/>
    <w:rsid w:val="0FBF2FB7"/>
    <w:rsid w:val="10D4626B"/>
    <w:rsid w:val="110C12EC"/>
    <w:rsid w:val="11951E4E"/>
    <w:rsid w:val="12040D82"/>
    <w:rsid w:val="124D331C"/>
    <w:rsid w:val="12D55D1E"/>
    <w:rsid w:val="14C76F80"/>
    <w:rsid w:val="15975076"/>
    <w:rsid w:val="15E12F09"/>
    <w:rsid w:val="193E2DCB"/>
    <w:rsid w:val="196A6FCE"/>
    <w:rsid w:val="198F2D53"/>
    <w:rsid w:val="1A66082C"/>
    <w:rsid w:val="1A9A51D3"/>
    <w:rsid w:val="1AD95BCB"/>
    <w:rsid w:val="1AFD138A"/>
    <w:rsid w:val="1BE27F61"/>
    <w:rsid w:val="1D9D434C"/>
    <w:rsid w:val="1EE838F2"/>
    <w:rsid w:val="1FDD5734"/>
    <w:rsid w:val="223D2106"/>
    <w:rsid w:val="23E72ABF"/>
    <w:rsid w:val="25BA7C7E"/>
    <w:rsid w:val="26083FB3"/>
    <w:rsid w:val="270B08D2"/>
    <w:rsid w:val="279D1605"/>
    <w:rsid w:val="294E055C"/>
    <w:rsid w:val="296E14AB"/>
    <w:rsid w:val="2A4E53C5"/>
    <w:rsid w:val="2AD16DE9"/>
    <w:rsid w:val="2BEF0CB6"/>
    <w:rsid w:val="2C4209CD"/>
    <w:rsid w:val="2CA31C32"/>
    <w:rsid w:val="2D375F5B"/>
    <w:rsid w:val="2E400F3C"/>
    <w:rsid w:val="2F3D5CA0"/>
    <w:rsid w:val="2FA8676C"/>
    <w:rsid w:val="320550BC"/>
    <w:rsid w:val="32CF25C1"/>
    <w:rsid w:val="33753436"/>
    <w:rsid w:val="33AA7021"/>
    <w:rsid w:val="359B6DED"/>
    <w:rsid w:val="35BB5A78"/>
    <w:rsid w:val="3627310D"/>
    <w:rsid w:val="36D371B1"/>
    <w:rsid w:val="36F31241"/>
    <w:rsid w:val="37BC1633"/>
    <w:rsid w:val="387E2B20"/>
    <w:rsid w:val="39FC3049"/>
    <w:rsid w:val="3AE076E5"/>
    <w:rsid w:val="3B007A89"/>
    <w:rsid w:val="3B071D45"/>
    <w:rsid w:val="3B4E3ED9"/>
    <w:rsid w:val="3C114533"/>
    <w:rsid w:val="3C5A27F2"/>
    <w:rsid w:val="3C90162B"/>
    <w:rsid w:val="3CA737D7"/>
    <w:rsid w:val="3E6158D5"/>
    <w:rsid w:val="40D21EC7"/>
    <w:rsid w:val="417E123A"/>
    <w:rsid w:val="429F1251"/>
    <w:rsid w:val="45D95AA6"/>
    <w:rsid w:val="46F3705E"/>
    <w:rsid w:val="48AA548E"/>
    <w:rsid w:val="4973433F"/>
    <w:rsid w:val="49E45221"/>
    <w:rsid w:val="4C986452"/>
    <w:rsid w:val="4D84279B"/>
    <w:rsid w:val="4E056021"/>
    <w:rsid w:val="4F3F325D"/>
    <w:rsid w:val="51542485"/>
    <w:rsid w:val="51B81BA9"/>
    <w:rsid w:val="52074D56"/>
    <w:rsid w:val="556E3867"/>
    <w:rsid w:val="56F03878"/>
    <w:rsid w:val="579E5CFB"/>
    <w:rsid w:val="5927777C"/>
    <w:rsid w:val="59396B30"/>
    <w:rsid w:val="5A4E2167"/>
    <w:rsid w:val="5AC74501"/>
    <w:rsid w:val="5B975D90"/>
    <w:rsid w:val="5E2356B9"/>
    <w:rsid w:val="5EF47BF5"/>
    <w:rsid w:val="5F9A5527"/>
    <w:rsid w:val="62402164"/>
    <w:rsid w:val="632F44C3"/>
    <w:rsid w:val="64F462FB"/>
    <w:rsid w:val="656E7B61"/>
    <w:rsid w:val="66900CD4"/>
    <w:rsid w:val="671D6BBF"/>
    <w:rsid w:val="68123677"/>
    <w:rsid w:val="68DD679C"/>
    <w:rsid w:val="6994515E"/>
    <w:rsid w:val="69EA1A96"/>
    <w:rsid w:val="6C1D7BEB"/>
    <w:rsid w:val="6D773183"/>
    <w:rsid w:val="6E560129"/>
    <w:rsid w:val="6E713C29"/>
    <w:rsid w:val="6F137C43"/>
    <w:rsid w:val="71723597"/>
    <w:rsid w:val="727C6025"/>
    <w:rsid w:val="730613D9"/>
    <w:rsid w:val="7315161C"/>
    <w:rsid w:val="73BF3D9C"/>
    <w:rsid w:val="75570F51"/>
    <w:rsid w:val="75571951"/>
    <w:rsid w:val="75E4177A"/>
    <w:rsid w:val="764741E2"/>
    <w:rsid w:val="77183DD1"/>
    <w:rsid w:val="77601667"/>
    <w:rsid w:val="784371B5"/>
    <w:rsid w:val="787E5EB6"/>
    <w:rsid w:val="78D2700F"/>
    <w:rsid w:val="79A00BB8"/>
    <w:rsid w:val="7B223BA3"/>
    <w:rsid w:val="7B611E27"/>
    <w:rsid w:val="7B6F4831"/>
    <w:rsid w:val="7B870218"/>
    <w:rsid w:val="7BEB3862"/>
    <w:rsid w:val="7C7D61BD"/>
    <w:rsid w:val="7D034BDB"/>
    <w:rsid w:val="7D416815"/>
    <w:rsid w:val="7D8819B8"/>
    <w:rsid w:val="7E776D6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21"/>
    <w:basedOn w:val="10"/>
    <w:qFormat/>
    <w:uiPriority w:val="0"/>
    <w:rPr>
      <w:rFonts w:hint="eastAsia" w:ascii="宋体" w:hAnsi="宋体" w:eastAsia="宋体" w:cs="宋体"/>
      <w:b/>
      <w:bCs/>
      <w:color w:val="000000"/>
      <w:sz w:val="22"/>
      <w:szCs w:val="22"/>
      <w:u w:val="none"/>
    </w:rPr>
  </w:style>
  <w:style w:type="character" w:customStyle="1" w:styleId="19">
    <w:name w:val="font71"/>
    <w:basedOn w:val="10"/>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3229</Words>
  <Characters>3604</Characters>
  <Lines>0</Lines>
  <Paragraphs>0</Paragraphs>
  <TotalTime>4</TotalTime>
  <ScaleCrop>false</ScaleCrop>
  <LinksUpToDate>false</LinksUpToDate>
  <CharactersWithSpaces>3864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2026-05-13T07:38:09Z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