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3A5F9993">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一次性使用灭菌橡胶外科手套、医用无菌防护套</w:t>
      </w:r>
    </w:p>
    <w:p w14:paraId="56B62D87">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0F76EFC1">
      <w:pPr>
        <w:rPr>
          <w:rFonts w:hint="eastAsia" w:ascii="黑体" w:eastAsia="黑体"/>
          <w:color w:val="auto"/>
          <w:sz w:val="72"/>
          <w:szCs w:val="72"/>
          <w:highlight w:val="none"/>
        </w:rPr>
      </w:pPr>
    </w:p>
    <w:p w14:paraId="5EE888EF">
      <w:pPr>
        <w:jc w:val="center"/>
        <w:rPr>
          <w:rFonts w:hint="eastAsia" w:ascii="黑体" w:eastAsia="黑体"/>
          <w:b/>
          <w:bCs/>
          <w:color w:val="auto"/>
          <w:sz w:val="84"/>
          <w:highlight w:val="none"/>
          <w:vertAlign w:val="baseline"/>
        </w:rPr>
      </w:pPr>
      <w:r>
        <w:rPr>
          <w:rFonts w:hint="eastAsia" w:ascii="黑体" w:eastAsia="黑体"/>
          <w:b/>
          <w:bCs/>
          <w:color w:val="auto"/>
          <w:sz w:val="72"/>
          <w:szCs w:val="72"/>
          <w:highlight w:val="none"/>
          <w:vertAlign w:val="baseline"/>
          <w:lang w:val="en-US" w:eastAsia="zh-CN"/>
        </w:rPr>
        <w:t>院内磋商</w:t>
      </w:r>
      <w:r>
        <w:rPr>
          <w:rFonts w:hint="eastAsia" w:ascii="黑体" w:eastAsia="黑体"/>
          <w:b/>
          <w:bCs/>
          <w:color w:val="auto"/>
          <w:sz w:val="72"/>
          <w:szCs w:val="72"/>
          <w:highlight w:val="none"/>
          <w:vertAlign w:val="baseline"/>
        </w:rPr>
        <w:t>采购文件</w:t>
      </w:r>
    </w:p>
    <w:p w14:paraId="41ACF85C">
      <w:pPr>
        <w:rPr>
          <w:rFonts w:hint="eastAsia" w:ascii="黑体" w:eastAsia="黑体"/>
          <w:b/>
          <w:bCs/>
          <w:color w:val="auto"/>
          <w:sz w:val="3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0FC7A3B4">
      <w:pPr>
        <w:ind w:firstLine="1807" w:firstLineChars="500"/>
        <w:rPr>
          <w:rFonts w:hint="eastAsia" w:ascii="黑体" w:eastAsia="黑体"/>
          <w:b/>
          <w:bCs/>
          <w:color w:val="auto"/>
          <w:sz w:val="36"/>
          <w:highlight w:val="none"/>
          <w:vertAlign w:val="baseline"/>
          <w:lang w:val="en-GB"/>
        </w:rPr>
      </w:pPr>
    </w:p>
    <w:p w14:paraId="572031EF">
      <w:pPr>
        <w:spacing w:line="360" w:lineRule="auto"/>
        <w:jc w:val="both"/>
        <w:rPr>
          <w:rFonts w:hint="eastAsia" w:ascii="黑体" w:eastAsia="黑体"/>
          <w:b/>
          <w:bCs/>
          <w:color w:val="auto"/>
          <w:sz w:val="32"/>
          <w:highlight w:val="none"/>
          <w:vertAlign w:val="baseline"/>
        </w:rPr>
      </w:pPr>
    </w:p>
    <w:p w14:paraId="2EA85406">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0E69431">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FECG20260094</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8</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1"/>
      <w:bookmarkEnd w:id="2"/>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青岛市妇女儿童医院一次性使用灭菌橡胶外科手套、医用无菌防护套采购项目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1C1B4D5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w:t>
      </w:r>
      <w:r>
        <w:rPr>
          <w:rFonts w:hint="eastAsia" w:ascii="仿宋" w:hAnsi="仿宋" w:eastAsia="仿宋" w:cs="宋体"/>
          <w:color w:val="auto"/>
          <w:sz w:val="24"/>
          <w:szCs w:val="24"/>
          <w:highlight w:val="none"/>
          <w:vertAlign w:val="baseline"/>
          <w:lang w:val="en-US" w:eastAsia="zh-CN"/>
        </w:rPr>
        <w:t>一次性使用灭菌橡胶外科手套、医用无菌防护套采购项目</w:t>
      </w:r>
    </w:p>
    <w:p w14:paraId="0BF5E7E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w:t>
      </w:r>
      <w:r>
        <w:rPr>
          <w:rFonts w:hint="eastAsia" w:ascii="仿宋" w:hAnsi="仿宋" w:eastAsia="仿宋" w:cs="宋体"/>
          <w:color w:val="auto"/>
          <w:sz w:val="24"/>
          <w:szCs w:val="24"/>
          <w:highlight w:val="none"/>
          <w:vertAlign w:val="baseline"/>
          <w:lang w:val="en-US" w:eastAsia="zh-CN"/>
        </w:rPr>
        <w:t>FECG20260094</w:t>
      </w:r>
    </w:p>
    <w:p w14:paraId="7F3BF8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50527386">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6DEEDD1">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12BC3AEF">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63B9484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372E987">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3E2EC2A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2EFAAE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43F4E73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72444FA4">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25ED3E65">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026BD64">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6C038EB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75C23B6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68C7EFD0">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13</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5D38E4B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非工作日报名，待工作日时电话确认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w:t>
      </w:r>
    </w:p>
    <w:p w14:paraId="2A7FCE9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5172EA32">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108629FE">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5DA44403">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F2FFA01">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780D40C7">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660A4458">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2103CE5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B70E9D">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6D2D47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08A2ED4B">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7E87AEE9">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562703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3328A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3E12BA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3"/>
        </w:num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一次性使用灭菌橡胶外科手套、医用无菌防护套采购项目</w:t>
      </w:r>
    </w:p>
    <w:p w14:paraId="0B3F451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FECG20260094</w:t>
      </w:r>
    </w:p>
    <w:p w14:paraId="18C4D635">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65CC13F8">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第一包：预算金额2750元</w:t>
      </w:r>
    </w:p>
    <w:tbl>
      <w:tblPr>
        <w:tblStyle w:val="9"/>
        <w:tblW w:w="11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500"/>
        <w:gridCol w:w="2983"/>
        <w:gridCol w:w="736"/>
        <w:gridCol w:w="859"/>
        <w:gridCol w:w="1200"/>
        <w:gridCol w:w="559"/>
        <w:gridCol w:w="900"/>
        <w:gridCol w:w="737"/>
        <w:gridCol w:w="777"/>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500"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耗材名称</w:t>
            </w:r>
          </w:p>
        </w:tc>
        <w:tc>
          <w:tcPr>
            <w:tcW w:w="2983"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736" w:type="dxa"/>
            <w:vAlign w:val="center"/>
          </w:tcPr>
          <w:p w14:paraId="22F0E66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规格</w:t>
            </w:r>
          </w:p>
        </w:tc>
        <w:tc>
          <w:tcPr>
            <w:tcW w:w="859"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1200"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w:t>
            </w:r>
          </w:p>
        </w:tc>
        <w:tc>
          <w:tcPr>
            <w:tcW w:w="559" w:type="dxa"/>
            <w:vAlign w:val="center"/>
          </w:tcPr>
          <w:p w14:paraId="6F2B39E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单位</w:t>
            </w:r>
          </w:p>
        </w:tc>
        <w:tc>
          <w:tcPr>
            <w:tcW w:w="900"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737"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777"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7C15E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14:paraId="55B997A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500" w:type="dxa"/>
            <w:vAlign w:val="center"/>
          </w:tcPr>
          <w:p w14:paraId="67997C5D">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一次性使用灭菌橡胶外科手套</w:t>
            </w:r>
          </w:p>
        </w:tc>
        <w:tc>
          <w:tcPr>
            <w:tcW w:w="2983" w:type="dxa"/>
            <w:vAlign w:val="center"/>
          </w:tcPr>
          <w:p w14:paraId="36B38CF3">
            <w:pPr>
              <w:numPr>
                <w:ilvl w:val="0"/>
                <w:numId w:val="4"/>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满足骨科、胸科等外科手术中对手套较高要求：不易破损、厚度适中、耐磨、在高反光手术器械中可明显区分。</w:t>
            </w:r>
          </w:p>
          <w:p w14:paraId="099067B3">
            <w:pPr>
              <w:widowControl w:val="0"/>
              <w:numPr>
                <w:ilvl w:val="0"/>
                <w:numId w:val="4"/>
              </w:numPr>
              <w:spacing w:line="240" w:lineRule="auto"/>
              <w:ind w:left="0" w:leftChars="0" w:firstLine="0" w:firstLineChars="0"/>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不易出现过敏情况。</w:t>
            </w:r>
          </w:p>
          <w:p w14:paraId="75738D61">
            <w:pPr>
              <w:widowControl w:val="0"/>
              <w:numPr>
                <w:ilvl w:val="0"/>
                <w:numId w:val="4"/>
              </w:numPr>
              <w:spacing w:line="240" w:lineRule="auto"/>
              <w:ind w:left="0" w:leftChars="0" w:firstLine="0" w:firstLineChars="0"/>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无粉、灭菌型。</w:t>
            </w:r>
          </w:p>
          <w:p w14:paraId="5F18FA75">
            <w:pPr>
              <w:widowControl w:val="0"/>
              <w:numPr>
                <w:ilvl w:val="0"/>
                <w:numId w:val="0"/>
              </w:numPr>
              <w:spacing w:line="240" w:lineRule="auto"/>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w:t>
            </w:r>
            <w:r>
              <w:rPr>
                <w:rFonts w:hint="eastAsia" w:ascii="仿宋" w:hAnsi="仿宋" w:eastAsia="仿宋" w:cs="仿宋"/>
                <w:bCs/>
                <w:color w:val="auto"/>
                <w:sz w:val="24"/>
                <w:szCs w:val="24"/>
                <w:highlight w:val="none"/>
                <w:vertAlign w:val="baseline"/>
                <w:lang w:val="en-US" w:eastAsia="zh-CN"/>
              </w:rPr>
              <w:t>磋商现场请携带样品。</w:t>
            </w:r>
          </w:p>
        </w:tc>
        <w:tc>
          <w:tcPr>
            <w:tcW w:w="736" w:type="dxa"/>
            <w:vAlign w:val="center"/>
          </w:tcPr>
          <w:p w14:paraId="2696EA02">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8#、8.5#</w:t>
            </w:r>
          </w:p>
        </w:tc>
        <w:tc>
          <w:tcPr>
            <w:tcW w:w="859" w:type="dxa"/>
            <w:vAlign w:val="center"/>
          </w:tcPr>
          <w:p w14:paraId="65171EB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5.5</w:t>
            </w:r>
          </w:p>
        </w:tc>
        <w:tc>
          <w:tcPr>
            <w:tcW w:w="1200" w:type="dxa"/>
            <w:vAlign w:val="center"/>
          </w:tcPr>
          <w:p w14:paraId="222BFB1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240（8.0#）</w:t>
            </w:r>
          </w:p>
          <w:p w14:paraId="58E2F15B">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bookmarkStart w:id="11" w:name="_GoBack"/>
            <w:bookmarkEnd w:id="11"/>
          </w:p>
          <w:p w14:paraId="3F44E0D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260（8.5#）</w:t>
            </w:r>
          </w:p>
        </w:tc>
        <w:tc>
          <w:tcPr>
            <w:tcW w:w="559" w:type="dxa"/>
            <w:vAlign w:val="center"/>
          </w:tcPr>
          <w:p w14:paraId="543BF8E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副</w:t>
            </w:r>
          </w:p>
        </w:tc>
        <w:tc>
          <w:tcPr>
            <w:tcW w:w="900" w:type="dxa"/>
            <w:vAlign w:val="center"/>
          </w:tcPr>
          <w:p w14:paraId="483B73B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2750</w:t>
            </w:r>
          </w:p>
        </w:tc>
        <w:tc>
          <w:tcPr>
            <w:tcW w:w="737" w:type="dxa"/>
            <w:vAlign w:val="center"/>
          </w:tcPr>
          <w:p w14:paraId="671E41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1年及以上</w:t>
            </w:r>
          </w:p>
        </w:tc>
        <w:tc>
          <w:tcPr>
            <w:tcW w:w="777" w:type="dxa"/>
            <w:vAlign w:val="center"/>
          </w:tcPr>
          <w:p w14:paraId="1B1FAB5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506A9B5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99590BD">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第二包：预算金额300元</w:t>
      </w:r>
    </w:p>
    <w:tbl>
      <w:tblPr>
        <w:tblStyle w:val="9"/>
        <w:tblW w:w="11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238"/>
        <w:gridCol w:w="4091"/>
        <w:gridCol w:w="832"/>
        <w:gridCol w:w="818"/>
        <w:gridCol w:w="627"/>
        <w:gridCol w:w="880"/>
        <w:gridCol w:w="824"/>
        <w:gridCol w:w="868"/>
      </w:tblGrid>
      <w:tr w14:paraId="2AB4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2" w:hRule="atLeast"/>
          <w:jc w:val="center"/>
        </w:trPr>
        <w:tc>
          <w:tcPr>
            <w:tcW w:w="838" w:type="dxa"/>
            <w:vAlign w:val="center"/>
          </w:tcPr>
          <w:p w14:paraId="630D9B30">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序号</w:t>
            </w:r>
          </w:p>
        </w:tc>
        <w:tc>
          <w:tcPr>
            <w:tcW w:w="1238" w:type="dxa"/>
            <w:vAlign w:val="center"/>
          </w:tcPr>
          <w:p w14:paraId="4589D9F6">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耗材名称</w:t>
            </w:r>
          </w:p>
        </w:tc>
        <w:tc>
          <w:tcPr>
            <w:tcW w:w="4091" w:type="dxa"/>
            <w:vAlign w:val="center"/>
          </w:tcPr>
          <w:p w14:paraId="3280B96D">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参数要求</w:t>
            </w:r>
          </w:p>
        </w:tc>
        <w:tc>
          <w:tcPr>
            <w:tcW w:w="832" w:type="dxa"/>
            <w:vAlign w:val="center"/>
          </w:tcPr>
          <w:p w14:paraId="4E1C5187">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预算</w:t>
            </w:r>
          </w:p>
          <w:p w14:paraId="100D3C7A">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单价</w:t>
            </w:r>
          </w:p>
          <w:p w14:paraId="39FE348F">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（元）</w:t>
            </w:r>
          </w:p>
        </w:tc>
        <w:tc>
          <w:tcPr>
            <w:tcW w:w="818" w:type="dxa"/>
            <w:vAlign w:val="center"/>
          </w:tcPr>
          <w:p w14:paraId="41C269C7">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数量</w:t>
            </w:r>
          </w:p>
        </w:tc>
        <w:tc>
          <w:tcPr>
            <w:tcW w:w="627" w:type="dxa"/>
            <w:vAlign w:val="center"/>
          </w:tcPr>
          <w:p w14:paraId="0647A696">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单位</w:t>
            </w:r>
          </w:p>
        </w:tc>
        <w:tc>
          <w:tcPr>
            <w:tcW w:w="880" w:type="dxa"/>
            <w:vAlign w:val="center"/>
          </w:tcPr>
          <w:p w14:paraId="2821DDDE">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预算</w:t>
            </w:r>
          </w:p>
          <w:p w14:paraId="6DEF59B7">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总价</w:t>
            </w:r>
          </w:p>
          <w:p w14:paraId="3DED669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（元）</w:t>
            </w:r>
          </w:p>
        </w:tc>
        <w:tc>
          <w:tcPr>
            <w:tcW w:w="824" w:type="dxa"/>
            <w:vAlign w:val="center"/>
          </w:tcPr>
          <w:p w14:paraId="50D761BD">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质保期</w:t>
            </w:r>
          </w:p>
        </w:tc>
        <w:tc>
          <w:tcPr>
            <w:tcW w:w="868" w:type="dxa"/>
            <w:vAlign w:val="center"/>
          </w:tcPr>
          <w:p w14:paraId="6D9780B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供货期</w:t>
            </w:r>
          </w:p>
        </w:tc>
      </w:tr>
      <w:tr w14:paraId="5E98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4" w:hRule="atLeast"/>
          <w:jc w:val="center"/>
        </w:trPr>
        <w:tc>
          <w:tcPr>
            <w:tcW w:w="838" w:type="dxa"/>
            <w:vAlign w:val="center"/>
          </w:tcPr>
          <w:p w14:paraId="321DB8B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w:t>
            </w:r>
          </w:p>
        </w:tc>
        <w:tc>
          <w:tcPr>
            <w:tcW w:w="1238" w:type="dxa"/>
            <w:vAlign w:val="center"/>
          </w:tcPr>
          <w:p w14:paraId="62B83811">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医用无菌防护套</w:t>
            </w:r>
          </w:p>
        </w:tc>
        <w:tc>
          <w:tcPr>
            <w:tcW w:w="4091" w:type="dxa"/>
            <w:vAlign w:val="center"/>
          </w:tcPr>
          <w:p w14:paraId="64C4E83B">
            <w:pPr>
              <w:numPr>
                <w:ilvl w:val="0"/>
                <w:numId w:val="5"/>
              </w:numPr>
              <w:spacing w:line="240" w:lineRule="auto"/>
              <w:jc w:val="both"/>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眼科屈光手术中，在设备操作杆上作防护用；</w:t>
            </w:r>
          </w:p>
          <w:p w14:paraId="7479BB45">
            <w:pPr>
              <w:numPr>
                <w:ilvl w:val="0"/>
                <w:numId w:val="5"/>
              </w:numPr>
              <w:spacing w:line="240" w:lineRule="auto"/>
              <w:jc w:val="both"/>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参考尺寸：14cm×φ12cm；参考图片：</w:t>
            </w:r>
          </w:p>
          <w:p w14:paraId="6B152042">
            <w:pPr>
              <w:numPr>
                <w:ilvl w:val="0"/>
                <w:numId w:val="0"/>
              </w:numPr>
              <w:spacing w:line="240" w:lineRule="auto"/>
              <w:jc w:val="both"/>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drawing>
                <wp:inline distT="0" distB="0" distL="114300" distR="114300">
                  <wp:extent cx="1336675" cy="1195705"/>
                  <wp:effectExtent l="0" t="0" r="15875" b="4445"/>
                  <wp:docPr id="2" name="图片 2" descr="4f0a2988a89a5c95d3d2e49429b85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f0a2988a89a5c95d3d2e49429b85125"/>
                          <pic:cNvPicPr>
                            <a:picLocks noChangeAspect="1"/>
                          </pic:cNvPicPr>
                        </pic:nvPicPr>
                        <pic:blipFill>
                          <a:blip r:embed="rId16"/>
                          <a:stretch>
                            <a:fillRect/>
                          </a:stretch>
                        </pic:blipFill>
                        <pic:spPr>
                          <a:xfrm>
                            <a:off x="0" y="0"/>
                            <a:ext cx="1336675" cy="1195705"/>
                          </a:xfrm>
                          <a:prstGeom prst="rect">
                            <a:avLst/>
                          </a:prstGeom>
                        </pic:spPr>
                      </pic:pic>
                    </a:graphicData>
                  </a:graphic>
                </wp:inline>
              </w:drawing>
            </w:r>
          </w:p>
          <w:p w14:paraId="533C5267">
            <w:pPr>
              <w:numPr>
                <w:ilvl w:val="0"/>
                <w:numId w:val="5"/>
              </w:numPr>
              <w:spacing w:line="240" w:lineRule="auto"/>
              <w:jc w:val="both"/>
              <w:rPr>
                <w:rFonts w:hint="default" w:ascii="仿宋" w:hAnsi="仿宋" w:eastAsia="仿宋" w:cs="仿宋"/>
                <w:b w:val="0"/>
                <w:bCs/>
                <w:color w:val="auto"/>
                <w:sz w:val="22"/>
                <w:szCs w:val="22"/>
                <w:highlight w:val="none"/>
                <w:vertAlign w:val="baseline"/>
                <w:lang w:val="en-US" w:eastAsia="zh-CN"/>
              </w:rPr>
            </w:pPr>
            <w:r>
              <w:rPr>
                <w:rFonts w:hint="default" w:ascii="仿宋" w:hAnsi="仿宋" w:eastAsia="仿宋" w:cs="仿宋"/>
                <w:b w:val="0"/>
                <w:bCs/>
                <w:color w:val="auto"/>
                <w:sz w:val="22"/>
                <w:szCs w:val="22"/>
                <w:highlight w:val="none"/>
                <w:vertAlign w:val="baseline"/>
                <w:lang w:val="en-US" w:eastAsia="zh-CN"/>
              </w:rPr>
              <w:t>由聚乙烯薄膜、棉绳带(或松紧带)制成，可在袋体上开口，或安上透视罩(PC+PE)。经环氧乙烷灭菌，产品无菌。</w:t>
            </w:r>
          </w:p>
          <w:p w14:paraId="494E41E2">
            <w:pPr>
              <w:numPr>
                <w:ilvl w:val="0"/>
                <w:numId w:val="5"/>
              </w:numPr>
              <w:spacing w:line="240" w:lineRule="auto"/>
              <w:jc w:val="both"/>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Cs/>
                <w:color w:val="auto"/>
                <w:sz w:val="22"/>
                <w:szCs w:val="22"/>
                <w:highlight w:val="none"/>
                <w:vertAlign w:val="baseline"/>
                <w:lang w:val="en-US" w:eastAsia="zh-CN"/>
              </w:rPr>
              <w:t>磋商现场请携带样品。</w:t>
            </w:r>
          </w:p>
        </w:tc>
        <w:tc>
          <w:tcPr>
            <w:tcW w:w="832" w:type="dxa"/>
            <w:vAlign w:val="center"/>
          </w:tcPr>
          <w:p w14:paraId="34865AA6">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1.5</w:t>
            </w:r>
          </w:p>
        </w:tc>
        <w:tc>
          <w:tcPr>
            <w:tcW w:w="818" w:type="dxa"/>
            <w:vAlign w:val="center"/>
          </w:tcPr>
          <w:p w14:paraId="29BBA6F6">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200</w:t>
            </w:r>
          </w:p>
        </w:tc>
        <w:tc>
          <w:tcPr>
            <w:tcW w:w="627" w:type="dxa"/>
            <w:vAlign w:val="center"/>
          </w:tcPr>
          <w:p w14:paraId="7C1500E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个</w:t>
            </w:r>
          </w:p>
        </w:tc>
        <w:tc>
          <w:tcPr>
            <w:tcW w:w="880" w:type="dxa"/>
            <w:vAlign w:val="center"/>
          </w:tcPr>
          <w:p w14:paraId="3C5C7613">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300</w:t>
            </w:r>
          </w:p>
        </w:tc>
        <w:tc>
          <w:tcPr>
            <w:tcW w:w="824" w:type="dxa"/>
            <w:vAlign w:val="center"/>
          </w:tcPr>
          <w:p w14:paraId="7692EF7E">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1年及以上</w:t>
            </w:r>
          </w:p>
        </w:tc>
        <w:tc>
          <w:tcPr>
            <w:tcW w:w="868" w:type="dxa"/>
            <w:vAlign w:val="center"/>
          </w:tcPr>
          <w:p w14:paraId="2FA12186">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7个工作日</w:t>
            </w:r>
          </w:p>
        </w:tc>
      </w:tr>
    </w:tbl>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2"/>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FE7F6A"/>
    <w:multiLevelType w:val="singleLevel"/>
    <w:tmpl w:val="C3FE7F6A"/>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1E1B6198"/>
    <w:multiLevelType w:val="singleLevel"/>
    <w:tmpl w:val="1E1B6198"/>
    <w:lvl w:ilvl="0" w:tentative="0">
      <w:start w:val="1"/>
      <w:numFmt w:val="decimal"/>
      <w:suff w:val="nothing"/>
      <w:lvlText w:val="%1、"/>
      <w:lvlJc w:val="left"/>
    </w:lvl>
  </w:abstractNum>
  <w:abstractNum w:abstractNumId="3">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D2DD54D"/>
    <w:multiLevelType w:val="singleLevel"/>
    <w:tmpl w:val="3D2DD54D"/>
    <w:lvl w:ilvl="0" w:tentative="0">
      <w:start w:val="2"/>
      <w:numFmt w:val="decimal"/>
      <w:lvlText w:val="%1."/>
      <w:lvlJc w:val="left"/>
      <w:pPr>
        <w:tabs>
          <w:tab w:val="left" w:pos="312"/>
        </w:tabs>
      </w:pPr>
    </w:lvl>
  </w:abstractNum>
  <w:abstractNum w:abstractNumId="5">
    <w:nsid w:val="7622798B"/>
    <w:multiLevelType w:val="singleLevel"/>
    <w:tmpl w:val="7622798B"/>
    <w:lvl w:ilvl="0" w:tentative="0">
      <w:start w:val="1"/>
      <w:numFmt w:val="decimal"/>
      <w:suff w:val="nothing"/>
      <w:lvlText w:val="%1、"/>
      <w:lvlJc w:val="left"/>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6BA1636"/>
    <w:rsid w:val="0715148C"/>
    <w:rsid w:val="07F300E2"/>
    <w:rsid w:val="08E053FD"/>
    <w:rsid w:val="0B3C188E"/>
    <w:rsid w:val="0B603E17"/>
    <w:rsid w:val="0BC41F21"/>
    <w:rsid w:val="0CA43761"/>
    <w:rsid w:val="110C12EC"/>
    <w:rsid w:val="111F2C9C"/>
    <w:rsid w:val="1138136C"/>
    <w:rsid w:val="11894A2B"/>
    <w:rsid w:val="12040D82"/>
    <w:rsid w:val="124D331C"/>
    <w:rsid w:val="12883575"/>
    <w:rsid w:val="12D55D1E"/>
    <w:rsid w:val="14B87968"/>
    <w:rsid w:val="14C76F80"/>
    <w:rsid w:val="15E12F09"/>
    <w:rsid w:val="16227A29"/>
    <w:rsid w:val="174A4C07"/>
    <w:rsid w:val="18AB315F"/>
    <w:rsid w:val="193E2DCB"/>
    <w:rsid w:val="198F2D53"/>
    <w:rsid w:val="1A66082C"/>
    <w:rsid w:val="1A9A51D3"/>
    <w:rsid w:val="1AFD138A"/>
    <w:rsid w:val="1B6C7A0E"/>
    <w:rsid w:val="1EE838F2"/>
    <w:rsid w:val="233D5E7B"/>
    <w:rsid w:val="23E72ABF"/>
    <w:rsid w:val="26083FB3"/>
    <w:rsid w:val="269C0863"/>
    <w:rsid w:val="270B08D2"/>
    <w:rsid w:val="279D1605"/>
    <w:rsid w:val="27D857A9"/>
    <w:rsid w:val="28545C89"/>
    <w:rsid w:val="294E055C"/>
    <w:rsid w:val="296E14AB"/>
    <w:rsid w:val="29952251"/>
    <w:rsid w:val="2AD16DE9"/>
    <w:rsid w:val="2C4209CD"/>
    <w:rsid w:val="2CA31C32"/>
    <w:rsid w:val="2D375F5B"/>
    <w:rsid w:val="2E400F3C"/>
    <w:rsid w:val="30180DC7"/>
    <w:rsid w:val="30D2722F"/>
    <w:rsid w:val="320550BC"/>
    <w:rsid w:val="32E94794"/>
    <w:rsid w:val="33AA7021"/>
    <w:rsid w:val="33EF4371"/>
    <w:rsid w:val="359B6DED"/>
    <w:rsid w:val="35BB5A78"/>
    <w:rsid w:val="36D371B1"/>
    <w:rsid w:val="37BC1633"/>
    <w:rsid w:val="387E2B20"/>
    <w:rsid w:val="38DC3687"/>
    <w:rsid w:val="39FC3049"/>
    <w:rsid w:val="3AE076E5"/>
    <w:rsid w:val="3B4E3ED9"/>
    <w:rsid w:val="3C5A27F2"/>
    <w:rsid w:val="3CA737D7"/>
    <w:rsid w:val="3E6158D5"/>
    <w:rsid w:val="417E123A"/>
    <w:rsid w:val="42FA20A2"/>
    <w:rsid w:val="43433EE6"/>
    <w:rsid w:val="48AA548E"/>
    <w:rsid w:val="4973433F"/>
    <w:rsid w:val="4D84279B"/>
    <w:rsid w:val="4E056021"/>
    <w:rsid w:val="4F3F325D"/>
    <w:rsid w:val="4FF27E90"/>
    <w:rsid w:val="50A0797B"/>
    <w:rsid w:val="51542485"/>
    <w:rsid w:val="52074D56"/>
    <w:rsid w:val="52CF5762"/>
    <w:rsid w:val="556E3867"/>
    <w:rsid w:val="56450885"/>
    <w:rsid w:val="56F03878"/>
    <w:rsid w:val="5927777C"/>
    <w:rsid w:val="59396B30"/>
    <w:rsid w:val="59C941DE"/>
    <w:rsid w:val="5B975D90"/>
    <w:rsid w:val="5BAB1B9D"/>
    <w:rsid w:val="5C394634"/>
    <w:rsid w:val="5D7C4D2D"/>
    <w:rsid w:val="5E544260"/>
    <w:rsid w:val="5F9A5527"/>
    <w:rsid w:val="5FEF5132"/>
    <w:rsid w:val="60436A52"/>
    <w:rsid w:val="61233E3F"/>
    <w:rsid w:val="61F76C06"/>
    <w:rsid w:val="62402164"/>
    <w:rsid w:val="632F44C3"/>
    <w:rsid w:val="64F462FB"/>
    <w:rsid w:val="68DD679C"/>
    <w:rsid w:val="6C1D7BEB"/>
    <w:rsid w:val="6D773183"/>
    <w:rsid w:val="6E713C29"/>
    <w:rsid w:val="6F137C43"/>
    <w:rsid w:val="6F825766"/>
    <w:rsid w:val="71723597"/>
    <w:rsid w:val="727C6025"/>
    <w:rsid w:val="7315161C"/>
    <w:rsid w:val="739526EC"/>
    <w:rsid w:val="73BF3D9C"/>
    <w:rsid w:val="74AB53DF"/>
    <w:rsid w:val="75570F51"/>
    <w:rsid w:val="75E4177A"/>
    <w:rsid w:val="77183DD1"/>
    <w:rsid w:val="772C3702"/>
    <w:rsid w:val="77601667"/>
    <w:rsid w:val="77E2778E"/>
    <w:rsid w:val="784371B5"/>
    <w:rsid w:val="78445413"/>
    <w:rsid w:val="787E5EB6"/>
    <w:rsid w:val="78A34418"/>
    <w:rsid w:val="78D2700F"/>
    <w:rsid w:val="7B223BA3"/>
    <w:rsid w:val="7B611E27"/>
    <w:rsid w:val="7B870218"/>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3121</Words>
  <Characters>3438</Characters>
  <Lines>0</Lines>
  <Paragraphs>0</Paragraphs>
  <TotalTime>2</TotalTime>
  <ScaleCrop>false</ScaleCrop>
  <LinksUpToDate>false</LinksUpToDate>
  <CharactersWithSpaces>3601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2026-04-02T08:31:00Z</cp:lastPrinted>
  <dcterms:modified xsi:type="dcterms:W3CDTF">2026-05-08T08:43:06Z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