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D3B839B">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医疗设备购置可研报告编制服务采购项目</w:t>
      </w:r>
    </w:p>
    <w:p w14:paraId="5DA65244">
      <w:pPr>
        <w:rPr>
          <w:rFonts w:hint="eastAsia" w:ascii="黑体" w:eastAsia="黑体"/>
          <w:color w:val="auto"/>
          <w:sz w:val="32"/>
          <w:highlight w:val="none"/>
        </w:rPr>
      </w:pP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60069</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9</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青岛市妇女儿童医院医疗设备购置可研报告编制服务采购项目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医疗设备购置可研报告编制服务采购项目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60069</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13C833CB">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5.4 须为具备工程咨询专业资信的咨询机构。</w:t>
      </w:r>
    </w:p>
    <w:p w14:paraId="293C5552">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5.5 须在全国投资项目在线审批监管平台上备案。</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bookmarkStart w:id="11" w:name="_GoBack"/>
      <w:bookmarkEnd w:id="11"/>
      <w:r>
        <w:rPr>
          <w:rFonts w:hint="eastAsia" w:ascii="仿宋" w:hAnsi="仿宋" w:eastAsia="仿宋" w:cs="宋体"/>
          <w:color w:val="auto"/>
          <w:sz w:val="24"/>
          <w:szCs w:val="24"/>
          <w:highlight w:val="none"/>
          <w:vertAlign w:val="baseline"/>
          <w:lang w:val="en-US" w:eastAsia="zh-CN"/>
        </w:rPr>
        <w:t>医疗设备购置可研报告编制服务采购项目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60069</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335DD48">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22109"/>
      <w:bookmarkStart w:id="6" w:name="_Toc11005"/>
      <w:r>
        <w:rPr>
          <w:rFonts w:hint="eastAsia" w:ascii="仿宋" w:hAnsi="仿宋" w:eastAsia="仿宋" w:cs="仿宋"/>
          <w:bCs/>
          <w:color w:val="auto"/>
          <w:sz w:val="24"/>
          <w:szCs w:val="24"/>
          <w:highlight w:val="none"/>
          <w:vertAlign w:val="baseline"/>
          <w:lang w:val="en-US" w:eastAsia="zh-CN"/>
        </w:rPr>
        <w:t>3.1 预算金额：20000元；</w:t>
      </w:r>
    </w:p>
    <w:p w14:paraId="4C78C05D">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采购需求</w:t>
      </w:r>
    </w:p>
    <w:p w14:paraId="4122E9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3.2.1 项目概况：为进一步提高青岛市妇女儿童医院在肿瘤、妇科、小儿外科等领域的医疗技术水平，拟实施青岛市妇女儿童医院医疗设备购置项目，购置一套腹腔内窥镜手术系统，估算投资约1.8亿元。</w:t>
      </w:r>
    </w:p>
    <w:p w14:paraId="6666A004">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3.2.2 工作内容：编纂完成《青岛市妇女儿童医院医疗设备购置项目建设方案及概算》，配合医院进行发改专家评审。</w:t>
      </w:r>
    </w:p>
    <w:p w14:paraId="1E3AADA9">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3.2.3 服务要求：</w:t>
      </w:r>
    </w:p>
    <w:p w14:paraId="0E664134">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（1）编制单位应组成工作团队，制订和建立严格的质量保证措施和管理制度，确保相关成果按时、保质保量完成。</w:t>
      </w:r>
    </w:p>
    <w:p w14:paraId="7DE5FF31">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（2）编制单位编制可行性研究报告时应严格遵守国家现行相关政策、规定和技术标准、规范。</w:t>
      </w:r>
    </w:p>
    <w:p w14:paraId="04D9A6A9">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（3）编制单位完成成果的内容和深度应满足项目建设方案和概算审查要求，并根据报批需要，调整最终报告范围、内容。</w:t>
      </w:r>
    </w:p>
    <w:p w14:paraId="23F978B3">
      <w:pPr>
        <w:numPr>
          <w:ilvl w:val="0"/>
          <w:numId w:val="0"/>
        </w:numPr>
        <w:spacing w:line="360" w:lineRule="auto"/>
        <w:ind w:firstLine="480" w:firstLineChars="2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（4）成果文件要求：成果报告文本4套、电子版文件1套。</w:t>
      </w:r>
    </w:p>
    <w:p w14:paraId="315CAC8E">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3.2.4 服务时间：成交后15天内完成项目建设方案和概算初稿编制，后根据甲方需求进行修改完善。</w:t>
      </w:r>
    </w:p>
    <w:p w14:paraId="0BA1C294">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3.2.5 验收标准：按时间要求编制完成报告文本。</w:t>
      </w:r>
    </w:p>
    <w:p w14:paraId="55ED4D13">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3.2.6 付款方式：编制完成且验收合格后，根据医院账期一次性支付。</w:t>
      </w:r>
    </w:p>
    <w:p w14:paraId="1361EFA0">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D2DBD65">
      <w:pPr>
        <w:rPr>
          <w:rFonts w:hint="eastAsia" w:ascii="仿宋" w:hAnsi="仿宋" w:eastAsia="仿宋" w:cs="宋体"/>
          <w:bCs/>
          <w:color w:val="auto"/>
          <w:sz w:val="32"/>
          <w:szCs w:val="32"/>
          <w:highlight w:val="none"/>
          <w:lang w:val="en-US" w:eastAsia="zh-CN"/>
        </w:rPr>
      </w:pPr>
    </w:p>
    <w:p w14:paraId="76A3C58A">
      <w:pPr>
        <w:rPr>
          <w:rFonts w:hint="eastAsia" w:ascii="仿宋" w:hAnsi="仿宋" w:eastAsia="仿宋" w:cs="宋体"/>
          <w:bCs/>
          <w:color w:val="auto"/>
          <w:sz w:val="32"/>
          <w:szCs w:val="32"/>
          <w:highlight w:val="no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2090"/>
        <w:gridCol w:w="4909"/>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服务名称</w:t>
            </w:r>
          </w:p>
        </w:tc>
        <w:tc>
          <w:tcPr>
            <w:tcW w:w="2090"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4909"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090"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4909"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090"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4909"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090"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4909"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090"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4909"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090"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4909"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090"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4909"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090"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4909"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AC34A42"/>
    <w:rsid w:val="0B3C188E"/>
    <w:rsid w:val="0B603E17"/>
    <w:rsid w:val="0BC41F21"/>
    <w:rsid w:val="10D4626B"/>
    <w:rsid w:val="110C12EC"/>
    <w:rsid w:val="11951E4E"/>
    <w:rsid w:val="12040D82"/>
    <w:rsid w:val="124D331C"/>
    <w:rsid w:val="12D55D1E"/>
    <w:rsid w:val="14C76F80"/>
    <w:rsid w:val="15E12F09"/>
    <w:rsid w:val="193E2DCB"/>
    <w:rsid w:val="196A6FCE"/>
    <w:rsid w:val="198F2D53"/>
    <w:rsid w:val="1A66082C"/>
    <w:rsid w:val="1A9A51D3"/>
    <w:rsid w:val="1AFD138A"/>
    <w:rsid w:val="1D9D434C"/>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E400F3C"/>
    <w:rsid w:val="2F3D5CA0"/>
    <w:rsid w:val="2FA8676C"/>
    <w:rsid w:val="320550BC"/>
    <w:rsid w:val="32CF25C1"/>
    <w:rsid w:val="33AA7021"/>
    <w:rsid w:val="359B6DED"/>
    <w:rsid w:val="35BB5A78"/>
    <w:rsid w:val="3627310D"/>
    <w:rsid w:val="36D371B1"/>
    <w:rsid w:val="36F31241"/>
    <w:rsid w:val="37BC1633"/>
    <w:rsid w:val="387E2B20"/>
    <w:rsid w:val="39FC3049"/>
    <w:rsid w:val="3AE076E5"/>
    <w:rsid w:val="3B007A89"/>
    <w:rsid w:val="3B071D45"/>
    <w:rsid w:val="3B4E3ED9"/>
    <w:rsid w:val="3C114533"/>
    <w:rsid w:val="3C5A27F2"/>
    <w:rsid w:val="3C90162B"/>
    <w:rsid w:val="3CA737D7"/>
    <w:rsid w:val="3E6158D5"/>
    <w:rsid w:val="40D21EC7"/>
    <w:rsid w:val="417E123A"/>
    <w:rsid w:val="45D95AA6"/>
    <w:rsid w:val="48AA548E"/>
    <w:rsid w:val="4973433F"/>
    <w:rsid w:val="49E45221"/>
    <w:rsid w:val="4D84279B"/>
    <w:rsid w:val="4E056021"/>
    <w:rsid w:val="4F3F325D"/>
    <w:rsid w:val="51542485"/>
    <w:rsid w:val="51B81BA9"/>
    <w:rsid w:val="52074D56"/>
    <w:rsid w:val="556E3867"/>
    <w:rsid w:val="56F03878"/>
    <w:rsid w:val="5781308D"/>
    <w:rsid w:val="579E5CFB"/>
    <w:rsid w:val="5927777C"/>
    <w:rsid w:val="59396B30"/>
    <w:rsid w:val="5A4E2167"/>
    <w:rsid w:val="5AC74501"/>
    <w:rsid w:val="5B975D90"/>
    <w:rsid w:val="5EF47BF5"/>
    <w:rsid w:val="5F9A5527"/>
    <w:rsid w:val="62402164"/>
    <w:rsid w:val="632F44C3"/>
    <w:rsid w:val="64F462FB"/>
    <w:rsid w:val="66900CD4"/>
    <w:rsid w:val="671D6BBF"/>
    <w:rsid w:val="68123677"/>
    <w:rsid w:val="68DD679C"/>
    <w:rsid w:val="6994515E"/>
    <w:rsid w:val="69EA1A96"/>
    <w:rsid w:val="6C1D7BEB"/>
    <w:rsid w:val="6D773183"/>
    <w:rsid w:val="6E560129"/>
    <w:rsid w:val="6E713C29"/>
    <w:rsid w:val="6F137C43"/>
    <w:rsid w:val="71723597"/>
    <w:rsid w:val="727C6025"/>
    <w:rsid w:val="7315161C"/>
    <w:rsid w:val="73BF3D9C"/>
    <w:rsid w:val="75570F51"/>
    <w:rsid w:val="75E4177A"/>
    <w:rsid w:val="764741E2"/>
    <w:rsid w:val="77183DD1"/>
    <w:rsid w:val="77601667"/>
    <w:rsid w:val="784371B5"/>
    <w:rsid w:val="787E5EB6"/>
    <w:rsid w:val="78D2700F"/>
    <w:rsid w:val="79A00BB8"/>
    <w:rsid w:val="7A1B676B"/>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3297</Words>
  <Characters>3610</Characters>
  <Lines>0</Lines>
  <Paragraphs>0</Paragraphs>
  <TotalTime>2</TotalTime>
  <ScaleCrop>false</ScaleCrop>
  <LinksUpToDate>false</LinksUpToDate>
  <CharactersWithSpaces>3845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2026-04-09T04:14:44Z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