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56B62D87">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整形美容科医用耗材（三）采购项目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572031EF">
      <w:pPr>
        <w:spacing w:line="360" w:lineRule="auto"/>
        <w:jc w:val="both"/>
        <w:rPr>
          <w:rFonts w:hint="eastAsia" w:ascii="黑体" w:eastAsia="黑体"/>
          <w:b/>
          <w:bCs/>
          <w:color w:val="auto"/>
          <w:sz w:val="32"/>
          <w:highlight w:val="none"/>
          <w:vertAlign w:val="baseline"/>
        </w:rPr>
      </w:pPr>
    </w:p>
    <w:p w14:paraId="2EA85406">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FECG20260049</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bookmarkStart w:id="11" w:name="_GoBack"/>
      <w:bookmarkEnd w:id="11"/>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青岛市妇女儿童医院整形美容科医用耗材（三）采购项目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整形美容科医用耗材（三）采购项目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sz w:val="24"/>
          <w:szCs w:val="24"/>
          <w:highlight w:val="none"/>
          <w:vertAlign w:val="baseline"/>
          <w:lang w:val="en-US" w:eastAsia="zh-CN"/>
        </w:rPr>
        <w:t>FECG20260049</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整形美容科医用耗材（三）采购项目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FECG20260049</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0"/>
        <w:gridCol w:w="2575"/>
        <w:gridCol w:w="1144"/>
        <w:gridCol w:w="999"/>
        <w:gridCol w:w="933"/>
        <w:gridCol w:w="900"/>
        <w:gridCol w:w="834"/>
        <w:gridCol w:w="7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00"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2575"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44" w:type="dxa"/>
            <w:vAlign w:val="center"/>
          </w:tcPr>
          <w:p w14:paraId="22F0E66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w:t>
            </w:r>
          </w:p>
        </w:tc>
        <w:tc>
          <w:tcPr>
            <w:tcW w:w="99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E71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9" w:hRule="exact"/>
          <w:jc w:val="center"/>
        </w:trPr>
        <w:tc>
          <w:tcPr>
            <w:tcW w:w="750" w:type="dxa"/>
            <w:vAlign w:val="center"/>
          </w:tcPr>
          <w:p w14:paraId="2FCD74E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00" w:type="dxa"/>
            <w:vAlign w:val="center"/>
          </w:tcPr>
          <w:p w14:paraId="6B9022A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含利多卡因注射用透明质酸钠溶液</w:t>
            </w:r>
          </w:p>
        </w:tc>
        <w:tc>
          <w:tcPr>
            <w:tcW w:w="2575" w:type="dxa"/>
            <w:vAlign w:val="center"/>
          </w:tcPr>
          <w:p w14:paraId="6966B7EE">
            <w:pPr>
              <w:numPr>
                <w:ilvl w:val="0"/>
                <w:numId w:val="4"/>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产品由预灌封玻璃注射器和封装在注射器中的无色透明溶液组成。</w:t>
            </w:r>
          </w:p>
          <w:p w14:paraId="759A148C">
            <w:pPr>
              <w:numPr>
                <w:ilvl w:val="0"/>
                <w:numId w:val="4"/>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溶液由透明质酸钠、盐酸利多卡因、磷酸二氢钠、磷酸氢二钠、氯化钠和注射用水组成，其中透明质酸钠由微生物发酵法制备，标示浓度为15mg/mL,盐酸利多卡因标示浓度为3mg/mL。封装了溶液的注射器经高温蒸汽灭菌。</w:t>
            </w:r>
          </w:p>
          <w:p w14:paraId="74B8896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3.主要用途：</w:t>
            </w:r>
            <w:r>
              <w:rPr>
                <w:rFonts w:hint="default" w:ascii="仿宋" w:hAnsi="仿宋" w:eastAsia="仿宋" w:cs="仿宋"/>
                <w:b w:val="0"/>
                <w:bCs/>
                <w:color w:val="auto"/>
                <w:sz w:val="24"/>
                <w:szCs w:val="24"/>
                <w:highlight w:val="none"/>
                <w:vertAlign w:val="baseline"/>
                <w:lang w:val="en-US" w:eastAsia="zh-CN"/>
              </w:rPr>
              <w:t>改善求美者皮肤干燥、肤色暗沉、毛孔粗大、皮肤粗糙、干纹、细纹、换季敏感等症状。</w:t>
            </w:r>
          </w:p>
        </w:tc>
        <w:tc>
          <w:tcPr>
            <w:tcW w:w="1144" w:type="dxa"/>
            <w:vAlign w:val="center"/>
          </w:tcPr>
          <w:p w14:paraId="254683D0">
            <w:p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2.0ml；30mg</w:t>
            </w:r>
          </w:p>
        </w:tc>
        <w:tc>
          <w:tcPr>
            <w:tcW w:w="999" w:type="dxa"/>
            <w:vAlign w:val="center"/>
          </w:tcPr>
          <w:p w14:paraId="528E76F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380</w:t>
            </w:r>
          </w:p>
        </w:tc>
        <w:tc>
          <w:tcPr>
            <w:tcW w:w="933" w:type="dxa"/>
            <w:vAlign w:val="center"/>
          </w:tcPr>
          <w:p w14:paraId="77CE3EC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20支</w:t>
            </w:r>
          </w:p>
        </w:tc>
        <w:tc>
          <w:tcPr>
            <w:tcW w:w="900" w:type="dxa"/>
            <w:vAlign w:val="center"/>
          </w:tcPr>
          <w:p w14:paraId="33B9014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7600</w:t>
            </w:r>
          </w:p>
        </w:tc>
        <w:tc>
          <w:tcPr>
            <w:tcW w:w="834" w:type="dxa"/>
            <w:vAlign w:val="center"/>
          </w:tcPr>
          <w:p w14:paraId="543757E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24个月</w:t>
            </w:r>
          </w:p>
        </w:tc>
        <w:tc>
          <w:tcPr>
            <w:tcW w:w="753" w:type="dxa"/>
            <w:vAlign w:val="center"/>
          </w:tcPr>
          <w:p w14:paraId="689DDCB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2235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4" w:hRule="exact"/>
          <w:jc w:val="center"/>
        </w:trPr>
        <w:tc>
          <w:tcPr>
            <w:tcW w:w="750" w:type="dxa"/>
            <w:vAlign w:val="center"/>
          </w:tcPr>
          <w:p w14:paraId="67D5180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500" w:type="dxa"/>
            <w:vAlign w:val="center"/>
          </w:tcPr>
          <w:p w14:paraId="142B1BF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透明质酸钠复合溶液</w:t>
            </w:r>
          </w:p>
        </w:tc>
        <w:tc>
          <w:tcPr>
            <w:tcW w:w="2575" w:type="dxa"/>
            <w:vAlign w:val="center"/>
          </w:tcPr>
          <w:p w14:paraId="19E79F5C">
            <w:pPr>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r>
              <w:rPr>
                <w:rFonts w:hint="default" w:ascii="仿宋" w:hAnsi="仿宋" w:eastAsia="仿宋" w:cs="仿宋"/>
                <w:b w:val="0"/>
                <w:bCs/>
                <w:color w:val="auto"/>
                <w:sz w:val="24"/>
                <w:szCs w:val="24"/>
                <w:highlight w:val="none"/>
                <w:vertAlign w:val="baseline"/>
                <w:lang w:val="en-US" w:eastAsia="zh-CN"/>
              </w:rPr>
              <w:t>成分：透明质酸钠5.00mg/mLL-肌肽2.00mg/mL甘氨酸0.10mg/mL丙氨酸0.10mg/mL脯氨酸0.10mg/mL维生素B20.20mg/mL</w:t>
            </w:r>
            <w:r>
              <w:rPr>
                <w:rFonts w:hint="eastAsia" w:ascii="仿宋" w:hAnsi="仿宋" w:eastAsia="仿宋" w:cs="仿宋"/>
                <w:b w:val="0"/>
                <w:bCs/>
                <w:color w:val="auto"/>
                <w:sz w:val="24"/>
                <w:szCs w:val="24"/>
                <w:highlight w:val="none"/>
                <w:vertAlign w:val="baseline"/>
                <w:lang w:val="en-US" w:eastAsia="zh-CN"/>
              </w:rPr>
              <w:t>等，</w:t>
            </w:r>
            <w:r>
              <w:rPr>
                <w:rFonts w:hint="default" w:ascii="仿宋" w:hAnsi="仿宋" w:eastAsia="仿宋" w:cs="仿宋"/>
                <w:b w:val="0"/>
                <w:bCs/>
                <w:color w:val="auto"/>
                <w:sz w:val="24"/>
                <w:szCs w:val="24"/>
                <w:highlight w:val="none"/>
                <w:vertAlign w:val="baseline"/>
                <w:lang w:val="en-US" w:eastAsia="zh-CN"/>
              </w:rPr>
              <w:t>配制用水为注射用水。</w:t>
            </w:r>
          </w:p>
          <w:p w14:paraId="5D9FE689">
            <w:pPr>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2.主要用途：</w:t>
            </w:r>
            <w:r>
              <w:rPr>
                <w:rFonts w:hint="default" w:ascii="仿宋" w:hAnsi="仿宋" w:eastAsia="仿宋" w:cs="仿宋"/>
                <w:b w:val="0"/>
                <w:bCs/>
                <w:color w:val="auto"/>
                <w:sz w:val="24"/>
                <w:szCs w:val="24"/>
                <w:highlight w:val="none"/>
                <w:vertAlign w:val="baseline"/>
                <w:lang w:val="en-US" w:eastAsia="zh-CN"/>
              </w:rPr>
              <w:t>填充泪沟：改善泪沟凹陷，使皮肤组织收紧，紧致眼周皮肤，有效针对血管型、色素型、结构型黑眼圈。</w:t>
            </w:r>
          </w:p>
        </w:tc>
        <w:tc>
          <w:tcPr>
            <w:tcW w:w="1144" w:type="dxa"/>
            <w:vAlign w:val="center"/>
          </w:tcPr>
          <w:p w14:paraId="2EA666EE">
            <w:p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1.0ml</w:t>
            </w:r>
          </w:p>
        </w:tc>
        <w:tc>
          <w:tcPr>
            <w:tcW w:w="999" w:type="dxa"/>
            <w:vAlign w:val="center"/>
          </w:tcPr>
          <w:p w14:paraId="1D9712E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2380</w:t>
            </w:r>
          </w:p>
        </w:tc>
        <w:tc>
          <w:tcPr>
            <w:tcW w:w="933" w:type="dxa"/>
            <w:vAlign w:val="center"/>
          </w:tcPr>
          <w:p w14:paraId="7BE9F08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5支</w:t>
            </w:r>
          </w:p>
        </w:tc>
        <w:tc>
          <w:tcPr>
            <w:tcW w:w="900" w:type="dxa"/>
            <w:vAlign w:val="center"/>
          </w:tcPr>
          <w:p w14:paraId="3EFB0E7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11900</w:t>
            </w:r>
          </w:p>
        </w:tc>
        <w:tc>
          <w:tcPr>
            <w:tcW w:w="834" w:type="dxa"/>
            <w:vAlign w:val="center"/>
          </w:tcPr>
          <w:p w14:paraId="3A034F8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24个月</w:t>
            </w:r>
          </w:p>
        </w:tc>
        <w:tc>
          <w:tcPr>
            <w:tcW w:w="753" w:type="dxa"/>
            <w:vAlign w:val="center"/>
          </w:tcPr>
          <w:p w14:paraId="31C6C913">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p w14:paraId="6412ECA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p>
        </w:tc>
      </w:tr>
    </w:tbl>
    <w:p w14:paraId="3725112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B7D1689">
      <w:pPr>
        <w:widowControl w:val="0"/>
        <w:numPr>
          <w:ilvl w:val="0"/>
          <w:numId w:val="0"/>
        </w:numPr>
        <w:spacing w:line="360" w:lineRule="auto"/>
        <w:jc w:val="both"/>
        <w:rPr>
          <w:rFonts w:hint="default" w:ascii="仿宋" w:hAnsi="仿宋" w:eastAsia="仿宋" w:cs="仿宋"/>
          <w:bCs/>
          <w:color w:val="auto"/>
          <w:sz w:val="24"/>
          <w:szCs w:val="24"/>
          <w:highlight w:val="yellow"/>
          <w:vertAlign w:val="baseline"/>
          <w:lang w:val="en-US" w:eastAsia="zh-CN"/>
        </w:rPr>
      </w:pPr>
      <w:r>
        <w:rPr>
          <w:rFonts w:hint="eastAsia" w:ascii="仿宋" w:hAnsi="仿宋" w:eastAsia="仿宋" w:cs="仿宋"/>
          <w:bCs/>
          <w:color w:val="auto"/>
          <w:sz w:val="24"/>
          <w:szCs w:val="24"/>
          <w:highlight w:val="yellow"/>
          <w:vertAlign w:val="baseline"/>
          <w:lang w:val="en-US" w:eastAsia="zh-CN"/>
        </w:rPr>
        <w:t>注：磋商现场请携带样品</w:t>
      </w: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C479CB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6A87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AA58E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937A6E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DD1F0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793E354"/>
    <w:multiLevelType w:val="singleLevel"/>
    <w:tmpl w:val="3793E354"/>
    <w:lvl w:ilvl="0" w:tentative="0">
      <w:start w:val="1"/>
      <w:numFmt w:val="decimal"/>
      <w:lvlText w:val="%1."/>
      <w:lvlJc w:val="left"/>
      <w:pPr>
        <w:tabs>
          <w:tab w:val="left" w:pos="312"/>
        </w:tabs>
      </w:p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C41F21"/>
    <w:rsid w:val="110C12EC"/>
    <w:rsid w:val="1138136C"/>
    <w:rsid w:val="11894A2B"/>
    <w:rsid w:val="12040D82"/>
    <w:rsid w:val="124D331C"/>
    <w:rsid w:val="12883575"/>
    <w:rsid w:val="12D55D1E"/>
    <w:rsid w:val="14B87968"/>
    <w:rsid w:val="14C76F80"/>
    <w:rsid w:val="15E12F09"/>
    <w:rsid w:val="174A4C07"/>
    <w:rsid w:val="18AB315F"/>
    <w:rsid w:val="193E2DCB"/>
    <w:rsid w:val="198F2D53"/>
    <w:rsid w:val="1A66082C"/>
    <w:rsid w:val="1A9A51D3"/>
    <w:rsid w:val="1AFD138A"/>
    <w:rsid w:val="1B6C7A0E"/>
    <w:rsid w:val="1EE838F2"/>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20550BC"/>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AA548E"/>
    <w:rsid w:val="4973433F"/>
    <w:rsid w:val="4D84279B"/>
    <w:rsid w:val="4E056021"/>
    <w:rsid w:val="4F3F325D"/>
    <w:rsid w:val="4FF27E90"/>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2C3702"/>
    <w:rsid w:val="77601667"/>
    <w:rsid w:val="77E2778E"/>
    <w:rsid w:val="784371B5"/>
    <w:rsid w:val="78445413"/>
    <w:rsid w:val="787E5EB6"/>
    <w:rsid w:val="78A34418"/>
    <w:rsid w:val="78D2700F"/>
    <w:rsid w:val="7B223BA3"/>
    <w:rsid w:val="7B611E27"/>
    <w:rsid w:val="7B870218"/>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3016</Words>
  <Characters>3385</Characters>
  <Lines>0</Lines>
  <Paragraphs>0</Paragraphs>
  <TotalTime>22</TotalTime>
  <ScaleCrop>false</ScaleCrop>
  <LinksUpToDate>false</LinksUpToDate>
  <CharactersWithSpaces>3533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2026-03-26T03:20:09Z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