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80DD5A">
      <w:pPr>
        <w:jc w:val="center"/>
        <w:rPr>
          <w:rFonts w:hint="eastAsia" w:ascii="黑体" w:eastAsia="黑体"/>
          <w:b/>
          <w:color w:val="auto"/>
          <w:sz w:val="52"/>
          <w:szCs w:val="52"/>
          <w:highlight w:val="none"/>
          <w:vertAlign w:val="baseline"/>
        </w:rPr>
      </w:pPr>
    </w:p>
    <w:p w14:paraId="771F6B68">
      <w:pPr>
        <w:jc w:val="center"/>
        <w:rPr>
          <w:rFonts w:hint="eastAsia" w:ascii="黑体" w:eastAsia="黑体"/>
          <w:b/>
          <w:color w:val="auto"/>
          <w:sz w:val="52"/>
          <w:szCs w:val="52"/>
          <w:highlight w:val="none"/>
          <w:vertAlign w:val="baseline"/>
        </w:rPr>
      </w:pPr>
    </w:p>
    <w:p w14:paraId="52330AE5">
      <w:pPr>
        <w:jc w:val="center"/>
        <w:rPr>
          <w:rFonts w:hint="eastAsia" w:ascii="黑体" w:eastAsia="黑体"/>
          <w:b/>
          <w:color w:val="auto"/>
          <w:sz w:val="52"/>
          <w:szCs w:val="52"/>
          <w:highlight w:val="none"/>
          <w:vertAlign w:val="baseline"/>
        </w:rPr>
      </w:pPr>
      <w:r>
        <w:rPr>
          <w:rFonts w:hint="eastAsia" w:ascii="黑体" w:eastAsia="黑体"/>
          <w:b/>
          <w:color w:val="auto"/>
          <w:sz w:val="52"/>
          <w:szCs w:val="52"/>
          <w:highlight w:val="none"/>
          <w:vertAlign w:val="baseline"/>
        </w:rPr>
        <w:t>青岛市妇女儿童医院</w:t>
      </w:r>
    </w:p>
    <w:p w14:paraId="46D447FC">
      <w:pPr>
        <w:jc w:val="center"/>
        <w:rPr>
          <w:rFonts w:hint="eastAsia" w:ascii="黑体" w:eastAsia="黑体"/>
          <w:b/>
          <w:color w:val="auto"/>
          <w:sz w:val="52"/>
          <w:szCs w:val="52"/>
          <w:highlight w:val="none"/>
          <w:vertAlign w:val="baseline"/>
        </w:rPr>
      </w:pPr>
      <w:r>
        <w:rPr>
          <w:rFonts w:hint="eastAsia" w:ascii="黑体" w:eastAsia="黑体"/>
          <w:b/>
          <w:color w:val="auto"/>
          <w:sz w:val="52"/>
          <w:szCs w:val="52"/>
          <w:highlight w:val="none"/>
          <w:vertAlign w:val="baseline"/>
          <w:lang w:val="en-US" w:eastAsia="zh-CN"/>
        </w:rPr>
        <w:t>整形美容外科耗材（五）采购项目</w:t>
      </w:r>
    </w:p>
    <w:p w14:paraId="56B62D87">
      <w:pPr>
        <w:rPr>
          <w:rFonts w:hint="eastAsia" w:ascii="黑体" w:eastAsia="黑体"/>
          <w:color w:val="auto"/>
          <w:sz w:val="32"/>
          <w:highlight w:val="none"/>
        </w:rPr>
      </w:pPr>
    </w:p>
    <w:p w14:paraId="7FFAE451">
      <w:pPr>
        <w:rPr>
          <w:rFonts w:hint="eastAsia" w:ascii="黑体" w:eastAsia="黑体"/>
          <w:color w:val="auto"/>
          <w:sz w:val="32"/>
          <w:highlight w:val="none"/>
        </w:rPr>
      </w:pPr>
    </w:p>
    <w:p w14:paraId="1D0B4F85">
      <w:pPr>
        <w:rPr>
          <w:rFonts w:hint="eastAsia" w:ascii="黑体" w:eastAsia="黑体"/>
          <w:color w:val="auto"/>
          <w:sz w:val="32"/>
          <w:highlight w:val="none"/>
        </w:rPr>
      </w:pPr>
    </w:p>
    <w:p w14:paraId="044D5977">
      <w:pPr>
        <w:rPr>
          <w:rFonts w:hint="eastAsia" w:ascii="黑体" w:eastAsia="黑体"/>
          <w:color w:val="auto"/>
          <w:sz w:val="32"/>
          <w:highlight w:val="none"/>
        </w:rPr>
      </w:pPr>
    </w:p>
    <w:p w14:paraId="0F76EFC1">
      <w:pPr>
        <w:rPr>
          <w:rFonts w:hint="eastAsia" w:ascii="黑体" w:eastAsia="黑体"/>
          <w:color w:val="auto"/>
          <w:sz w:val="32"/>
          <w:highlight w:val="none"/>
        </w:rPr>
      </w:pPr>
    </w:p>
    <w:p w14:paraId="5EE888EF">
      <w:pPr>
        <w:jc w:val="center"/>
        <w:rPr>
          <w:rFonts w:hint="eastAsia" w:ascii="黑体" w:eastAsia="黑体"/>
          <w:b/>
          <w:bCs/>
          <w:color w:val="auto"/>
          <w:sz w:val="84"/>
          <w:highlight w:val="none"/>
          <w:vertAlign w:val="baseline"/>
        </w:rPr>
      </w:pPr>
      <w:r>
        <w:rPr>
          <w:rFonts w:hint="eastAsia" w:ascii="黑体" w:eastAsia="黑体"/>
          <w:b/>
          <w:bCs/>
          <w:color w:val="auto"/>
          <w:sz w:val="84"/>
          <w:highlight w:val="none"/>
          <w:vertAlign w:val="baseline"/>
          <w:lang w:val="en-US" w:eastAsia="zh-CN"/>
        </w:rPr>
        <w:t>院内磋商</w:t>
      </w:r>
      <w:r>
        <w:rPr>
          <w:rFonts w:hint="eastAsia" w:ascii="黑体" w:eastAsia="黑体"/>
          <w:b/>
          <w:bCs/>
          <w:color w:val="auto"/>
          <w:sz w:val="84"/>
          <w:highlight w:val="none"/>
          <w:vertAlign w:val="baseline"/>
        </w:rPr>
        <w:t>采购文件</w:t>
      </w:r>
    </w:p>
    <w:p w14:paraId="41ACF85C">
      <w:pPr>
        <w:rPr>
          <w:rFonts w:hint="eastAsia" w:ascii="黑体" w:eastAsia="黑体"/>
          <w:b/>
          <w:bCs/>
          <w:color w:val="auto"/>
          <w:sz w:val="32"/>
          <w:highlight w:val="none"/>
          <w:vertAlign w:val="baseline"/>
        </w:rPr>
      </w:pPr>
    </w:p>
    <w:p w14:paraId="00C45108">
      <w:pPr>
        <w:rPr>
          <w:rFonts w:hint="eastAsia" w:ascii="黑体" w:eastAsia="黑体"/>
          <w:b/>
          <w:bCs/>
          <w:color w:val="auto"/>
          <w:sz w:val="32"/>
          <w:highlight w:val="none"/>
          <w:vertAlign w:val="baseline"/>
        </w:rPr>
      </w:pPr>
    </w:p>
    <w:p w14:paraId="7D039833">
      <w:pPr>
        <w:rPr>
          <w:rFonts w:hint="eastAsia" w:ascii="黑体" w:eastAsia="黑体"/>
          <w:b/>
          <w:bCs/>
          <w:color w:val="auto"/>
          <w:sz w:val="32"/>
          <w:highlight w:val="none"/>
          <w:vertAlign w:val="baseline"/>
        </w:rPr>
      </w:pPr>
    </w:p>
    <w:p w14:paraId="0FC7A3B4">
      <w:pPr>
        <w:ind w:firstLine="1807" w:firstLineChars="500"/>
        <w:rPr>
          <w:rFonts w:hint="eastAsia" w:ascii="黑体" w:eastAsia="黑体"/>
          <w:b/>
          <w:bCs/>
          <w:color w:val="auto"/>
          <w:sz w:val="36"/>
          <w:highlight w:val="none"/>
          <w:vertAlign w:val="baseline"/>
          <w:lang w:val="en-GB"/>
        </w:rPr>
      </w:pPr>
    </w:p>
    <w:p w14:paraId="6EA3F528">
      <w:pPr>
        <w:spacing w:line="360" w:lineRule="auto"/>
        <w:jc w:val="center"/>
        <w:rPr>
          <w:rFonts w:hint="eastAsia" w:ascii="黑体" w:eastAsia="黑体"/>
          <w:b/>
          <w:bCs/>
          <w:color w:val="auto"/>
          <w:sz w:val="32"/>
          <w:highlight w:val="none"/>
          <w:vertAlign w:val="baseline"/>
        </w:rPr>
      </w:pPr>
    </w:p>
    <w:p w14:paraId="0548B11B">
      <w:pPr>
        <w:spacing w:line="360" w:lineRule="auto"/>
        <w:jc w:val="center"/>
        <w:rPr>
          <w:rFonts w:hint="eastAsia" w:ascii="黑体" w:eastAsia="黑体"/>
          <w:b/>
          <w:bCs/>
          <w:color w:val="auto"/>
          <w:sz w:val="32"/>
          <w:highlight w:val="none"/>
          <w:vertAlign w:val="baseline"/>
        </w:rPr>
      </w:pPr>
    </w:p>
    <w:p w14:paraId="591E1858">
      <w:pPr>
        <w:spacing w:line="360" w:lineRule="auto"/>
        <w:jc w:val="center"/>
        <w:rPr>
          <w:rFonts w:hint="eastAsia" w:ascii="黑体" w:eastAsia="黑体"/>
          <w:b/>
          <w:bCs/>
          <w:color w:val="auto"/>
          <w:sz w:val="32"/>
          <w:highlight w:val="none"/>
          <w:vertAlign w:val="baseline"/>
        </w:rPr>
      </w:pPr>
    </w:p>
    <w:p w14:paraId="572031EF">
      <w:pPr>
        <w:spacing w:line="360" w:lineRule="auto"/>
        <w:jc w:val="center"/>
        <w:rPr>
          <w:rFonts w:hint="eastAsia" w:ascii="黑体" w:eastAsia="黑体"/>
          <w:b/>
          <w:bCs/>
          <w:color w:val="auto"/>
          <w:sz w:val="32"/>
          <w:highlight w:val="none"/>
          <w:vertAlign w:val="baseline"/>
        </w:rPr>
      </w:pPr>
    </w:p>
    <w:p w14:paraId="5C7041A8">
      <w:pPr>
        <w:spacing w:line="360" w:lineRule="auto"/>
        <w:jc w:val="center"/>
        <w:rPr>
          <w:rFonts w:hint="eastAsia" w:ascii="黑体" w:eastAsia="黑体"/>
          <w:b/>
          <w:bCs/>
          <w:color w:val="auto"/>
          <w:sz w:val="32"/>
          <w:highlight w:val="none"/>
          <w:vertAlign w:val="baseline"/>
        </w:rPr>
      </w:pPr>
    </w:p>
    <w:p w14:paraId="478343CB">
      <w:pPr>
        <w:spacing w:line="360" w:lineRule="auto"/>
        <w:ind w:firstLine="2240" w:firstLineChars="700"/>
        <w:rPr>
          <w:rFonts w:hint="eastAsia" w:ascii="黑体" w:eastAsia="黑体"/>
          <w:bCs/>
          <w:color w:val="auto"/>
          <w:sz w:val="32"/>
          <w:szCs w:val="32"/>
          <w:highlight w:val="none"/>
          <w:vertAlign w:val="baseline"/>
        </w:rPr>
      </w:pPr>
      <w:r>
        <w:rPr>
          <w:rFonts w:hint="eastAsia" w:ascii="黑体" w:eastAsia="黑体"/>
          <w:bCs/>
          <w:color w:val="auto"/>
          <w:sz w:val="32"/>
          <w:szCs w:val="32"/>
          <w:highlight w:val="none"/>
          <w:vertAlign w:val="baseline"/>
        </w:rPr>
        <w:t>采购人：青岛市妇女儿童医院</w:t>
      </w:r>
    </w:p>
    <w:p w14:paraId="599E2319">
      <w:pPr>
        <w:spacing w:line="360" w:lineRule="auto"/>
        <w:ind w:firstLine="2240" w:firstLineChars="700"/>
        <w:rPr>
          <w:rFonts w:hint="default" w:ascii="黑体" w:eastAsia="黑体"/>
          <w:bCs/>
          <w:color w:val="auto"/>
          <w:sz w:val="32"/>
          <w:szCs w:val="32"/>
          <w:highlight w:val="none"/>
          <w:vertAlign w:val="baseline"/>
          <w:lang w:val="en-US" w:eastAsia="zh-CN"/>
        </w:rPr>
      </w:pPr>
      <w:r>
        <w:rPr>
          <w:rFonts w:hint="eastAsia" w:ascii="黑体" w:eastAsia="黑体"/>
          <w:bCs/>
          <w:color w:val="auto"/>
          <w:sz w:val="32"/>
          <w:szCs w:val="32"/>
          <w:highlight w:val="none"/>
          <w:vertAlign w:val="baseline"/>
        </w:rPr>
        <w:t>项目编号：FECG20250</w:t>
      </w:r>
      <w:r>
        <w:rPr>
          <w:rFonts w:hint="eastAsia" w:ascii="黑体" w:eastAsia="黑体"/>
          <w:bCs/>
          <w:color w:val="auto"/>
          <w:sz w:val="32"/>
          <w:szCs w:val="32"/>
          <w:highlight w:val="none"/>
          <w:vertAlign w:val="baseline"/>
          <w:lang w:val="en-US" w:eastAsia="zh-CN"/>
        </w:rPr>
        <w:t>165</w:t>
      </w:r>
    </w:p>
    <w:p w14:paraId="605536D9">
      <w:pPr>
        <w:spacing w:line="360" w:lineRule="auto"/>
        <w:ind w:firstLine="2240" w:firstLineChars="700"/>
        <w:rPr>
          <w:rFonts w:hint="eastAsia" w:ascii="黑体" w:hAnsi="仿宋_GB2312" w:eastAsia="黑体" w:cs="仿宋_GB2312"/>
          <w:bCs/>
          <w:color w:val="auto"/>
          <w:sz w:val="32"/>
          <w:szCs w:val="32"/>
          <w:highlight w:val="none"/>
          <w:vertAlign w:val="baseline"/>
        </w:rPr>
      </w:pPr>
      <w:r>
        <w:rPr>
          <w:rFonts w:hint="eastAsia" w:ascii="黑体" w:eastAsia="黑体"/>
          <w:bCs/>
          <w:color w:val="auto"/>
          <w:sz w:val="32"/>
          <w:szCs w:val="32"/>
          <w:highlight w:val="none"/>
          <w:vertAlign w:val="baseline"/>
        </w:rPr>
        <w:t>日    期：</w:t>
      </w:r>
      <w:r>
        <w:rPr>
          <w:rFonts w:hint="eastAsia" w:ascii="黑体" w:eastAsia="黑体"/>
          <w:bCs/>
          <w:color w:val="auto"/>
          <w:sz w:val="32"/>
          <w:szCs w:val="32"/>
          <w:highlight w:val="none"/>
          <w:vertAlign w:val="baseline"/>
          <w:lang w:val="en-US" w:eastAsia="zh-CN"/>
        </w:rPr>
        <w:t>2025</w:t>
      </w:r>
      <w:r>
        <w:rPr>
          <w:rFonts w:hint="eastAsia" w:ascii="黑体" w:hAnsi="仿宋_GB2312" w:eastAsia="黑体" w:cs="仿宋_GB2312"/>
          <w:bCs/>
          <w:color w:val="auto"/>
          <w:sz w:val="32"/>
          <w:szCs w:val="32"/>
          <w:highlight w:val="none"/>
          <w:vertAlign w:val="baseline"/>
        </w:rPr>
        <w:t>年</w:t>
      </w:r>
      <w:r>
        <w:rPr>
          <w:rFonts w:hint="eastAsia" w:ascii="黑体" w:hAnsi="仿宋_GB2312" w:eastAsia="黑体" w:cs="仿宋_GB2312"/>
          <w:bCs/>
          <w:color w:val="auto"/>
          <w:sz w:val="32"/>
          <w:szCs w:val="32"/>
          <w:highlight w:val="none"/>
          <w:vertAlign w:val="baseline"/>
          <w:lang w:val="en-US" w:eastAsia="zh-CN"/>
        </w:rPr>
        <w:t>10</w:t>
      </w:r>
      <w:r>
        <w:rPr>
          <w:rFonts w:hint="eastAsia" w:ascii="黑体" w:hAnsi="仿宋_GB2312" w:eastAsia="黑体" w:cs="仿宋_GB2312"/>
          <w:bCs/>
          <w:color w:val="auto"/>
          <w:sz w:val="32"/>
          <w:szCs w:val="32"/>
          <w:highlight w:val="none"/>
          <w:vertAlign w:val="baseline"/>
        </w:rPr>
        <w:t>月</w:t>
      </w:r>
      <w:r>
        <w:rPr>
          <w:rFonts w:hint="eastAsia" w:ascii="黑体" w:hAnsi="仿宋_GB2312" w:eastAsia="黑体" w:cs="仿宋_GB2312"/>
          <w:bCs/>
          <w:color w:val="auto"/>
          <w:sz w:val="32"/>
          <w:szCs w:val="32"/>
          <w:highlight w:val="none"/>
          <w:vertAlign w:val="baseline"/>
          <w:lang w:val="en-US" w:eastAsia="zh-CN"/>
        </w:rPr>
        <w:t>31</w:t>
      </w:r>
      <w:r>
        <w:rPr>
          <w:rFonts w:hint="eastAsia" w:ascii="黑体" w:hAnsi="仿宋_GB2312" w:eastAsia="黑体" w:cs="仿宋_GB2312"/>
          <w:bCs/>
          <w:color w:val="auto"/>
          <w:sz w:val="32"/>
          <w:szCs w:val="32"/>
          <w:highlight w:val="none"/>
          <w:vertAlign w:val="baseline"/>
        </w:rPr>
        <w:t>日</w:t>
      </w:r>
    </w:p>
    <w:p w14:paraId="72C442C3">
      <w:pPr>
        <w:spacing w:before="0" w:beforeLines="0" w:after="0" w:afterLines="0" w:line="240" w:lineRule="auto"/>
        <w:ind w:left="0" w:leftChars="0" w:right="0" w:rightChars="0" w:firstLine="0" w:firstLineChars="0"/>
        <w:jc w:val="center"/>
        <w:rPr>
          <w:rFonts w:hint="eastAsia" w:ascii="黑体" w:hAnsi="仿宋_GB2312" w:eastAsia="黑体" w:cs="仿宋_GB2312"/>
          <w:bCs/>
          <w:color w:val="auto"/>
          <w:kern w:val="2"/>
          <w:sz w:val="24"/>
          <w:szCs w:val="32"/>
          <w:highlight w:val="none"/>
          <w:vertAlign w:val="baseline"/>
          <w:lang w:val="en-US" w:eastAsia="zh-CN" w:bidi="ar-SA"/>
        </w:rPr>
        <w:sectPr>
          <w:footerReference r:id="rId4" w:type="first"/>
          <w:footerReference r:id="rId3" w:type="default"/>
          <w:pgSz w:w="11906" w:h="16838"/>
          <w:pgMar w:top="2098" w:right="1474" w:bottom="1985" w:left="1588" w:header="851" w:footer="992" w:gutter="0"/>
          <w:pgNumType w:fmt="decimal" w:start="1"/>
          <w:cols w:space="720" w:num="1"/>
          <w:titlePg/>
          <w:docGrid w:linePitch="326" w:charSpace="-4301"/>
        </w:sectPr>
      </w:pPr>
    </w:p>
    <w:sdt>
      <w:sdtPr>
        <w:rPr>
          <w:rFonts w:ascii="宋体" w:hAnsi="宋体" w:eastAsia="宋体" w:cs="Times New Roman"/>
          <w:b/>
          <w:bCs/>
          <w:color w:val="auto"/>
          <w:kern w:val="2"/>
          <w:sz w:val="28"/>
          <w:szCs w:val="28"/>
          <w:highlight w:val="none"/>
          <w:vertAlign w:val="baseline"/>
          <w:lang w:val="en-US" w:eastAsia="zh-CN" w:bidi="ar-SA"/>
        </w:rPr>
        <w:id w:val="147456297"/>
        <w15:color w:val="DBDBDB"/>
        <w:docPartObj>
          <w:docPartGallery w:val="Table of Contents"/>
          <w:docPartUnique/>
        </w:docPartObj>
      </w:sdtPr>
      <w:sdtEndPr>
        <w:rPr>
          <w:rFonts w:hint="eastAsia" w:ascii="仿宋" w:hAnsi="仿宋" w:eastAsia="仿宋" w:cs="宋体"/>
          <w:b/>
          <w:bCs/>
          <w:color w:val="auto"/>
          <w:kern w:val="44"/>
          <w:sz w:val="30"/>
          <w:szCs w:val="32"/>
          <w:highlight w:val="none"/>
          <w:vertAlign w:val="baseline"/>
          <w:lang w:val="en-US" w:eastAsia="zh-CN" w:bidi="ar-SA"/>
        </w:rPr>
      </w:sdtEndPr>
      <w:sdtContent>
        <w:p w14:paraId="0A12D5F8">
          <w:pPr>
            <w:spacing w:before="0" w:beforeLines="0" w:after="0" w:afterLines="0" w:line="360" w:lineRule="auto"/>
            <w:ind w:left="0" w:leftChars="0" w:right="0" w:rightChars="0" w:firstLine="0" w:firstLineChars="0"/>
            <w:jc w:val="center"/>
            <w:rPr>
              <w:b/>
              <w:bCs/>
              <w:color w:val="auto"/>
              <w:sz w:val="28"/>
              <w:szCs w:val="28"/>
              <w:highlight w:val="none"/>
              <w:vertAlign w:val="baseline"/>
            </w:rPr>
          </w:pPr>
          <w:bookmarkStart w:id="0" w:name="_Toc148050775"/>
          <w:r>
            <w:rPr>
              <w:rFonts w:ascii="宋体" w:hAnsi="宋体" w:eastAsia="宋体"/>
              <w:b/>
              <w:bCs/>
              <w:color w:val="auto"/>
              <w:sz w:val="28"/>
              <w:szCs w:val="28"/>
              <w:highlight w:val="none"/>
              <w:vertAlign w:val="baseline"/>
            </w:rPr>
            <w:t>目录</w:t>
          </w:r>
        </w:p>
        <w:p w14:paraId="7F0B15DB">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TOC \o "1-1" \h \u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_Toc8298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t xml:space="preserve">第一章 </w:t>
          </w:r>
          <w:r>
            <w:rPr>
              <w:rFonts w:hint="eastAsia" w:ascii="仿宋" w:hAnsi="仿宋" w:eastAsia="仿宋" w:cs="宋体"/>
              <w:color w:val="auto"/>
              <w:sz w:val="28"/>
              <w:szCs w:val="28"/>
              <w:highlight w:val="none"/>
              <w:vertAlign w:val="baseline"/>
              <w:lang w:val="en-US" w:eastAsia="zh-CN"/>
            </w:rPr>
            <w:t>询价</w:t>
          </w:r>
          <w:r>
            <w:rPr>
              <w:rFonts w:hint="eastAsia" w:ascii="仿宋" w:hAnsi="仿宋" w:eastAsia="仿宋" w:cs="宋体"/>
              <w:color w:val="auto"/>
              <w:sz w:val="28"/>
              <w:szCs w:val="28"/>
              <w:highlight w:val="none"/>
              <w:vertAlign w:val="baseline"/>
              <w:lang w:eastAsia="zh-CN"/>
            </w:rPr>
            <w:t>采购邀请函</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_Toc8298 \h </w:instrText>
          </w:r>
          <w:r>
            <w:rPr>
              <w:color w:val="auto"/>
              <w:sz w:val="28"/>
              <w:szCs w:val="28"/>
              <w:highlight w:val="none"/>
              <w:vertAlign w:val="baseline"/>
            </w:rPr>
            <w:fldChar w:fldCharType="separate"/>
          </w:r>
          <w:r>
            <w:rPr>
              <w:color w:val="auto"/>
              <w:sz w:val="28"/>
              <w:szCs w:val="28"/>
              <w:highlight w:val="none"/>
              <w:vertAlign w:val="baseline"/>
            </w:rPr>
            <w:t>3</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7608456D">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_Toc7005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第二章 采购需求</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_Toc7005 \h </w:instrText>
          </w:r>
          <w:r>
            <w:rPr>
              <w:color w:val="auto"/>
              <w:sz w:val="28"/>
              <w:szCs w:val="28"/>
              <w:highlight w:val="none"/>
              <w:vertAlign w:val="baseline"/>
            </w:rPr>
            <w:fldChar w:fldCharType="separate"/>
          </w:r>
          <w:r>
            <w:rPr>
              <w:color w:val="auto"/>
              <w:sz w:val="28"/>
              <w:szCs w:val="28"/>
              <w:highlight w:val="none"/>
              <w:vertAlign w:val="baseline"/>
            </w:rPr>
            <w:t>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5799B832">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_Toc22109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第三章 供应商须知</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_Toc22109 \h </w:instrText>
          </w:r>
          <w:r>
            <w:rPr>
              <w:color w:val="auto"/>
              <w:sz w:val="28"/>
              <w:szCs w:val="28"/>
              <w:highlight w:val="none"/>
              <w:vertAlign w:val="baseline"/>
            </w:rPr>
            <w:fldChar w:fldCharType="separate"/>
          </w:r>
          <w:r>
            <w:rPr>
              <w:color w:val="auto"/>
              <w:sz w:val="28"/>
              <w:szCs w:val="28"/>
              <w:highlight w:val="none"/>
              <w:vertAlign w:val="baseline"/>
            </w:rPr>
            <w:t>7</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48A19FEB">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_Toc3841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第四章 报价文件格式</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_Toc3841 \h </w:instrText>
          </w:r>
          <w:r>
            <w:rPr>
              <w:color w:val="auto"/>
              <w:sz w:val="28"/>
              <w:szCs w:val="28"/>
              <w:highlight w:val="none"/>
              <w:vertAlign w:val="baseline"/>
            </w:rPr>
            <w:fldChar w:fldCharType="separate"/>
          </w:r>
          <w:r>
            <w:rPr>
              <w:color w:val="auto"/>
              <w:sz w:val="28"/>
              <w:szCs w:val="28"/>
              <w:highlight w:val="none"/>
              <w:vertAlign w:val="baseline"/>
            </w:rPr>
            <w:t>9</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45943E9A">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_Toc8348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第五章 评审办法及原则</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_Toc8348 \h </w:instrText>
          </w:r>
          <w:r>
            <w:rPr>
              <w:color w:val="auto"/>
              <w:sz w:val="28"/>
              <w:szCs w:val="28"/>
              <w:highlight w:val="none"/>
              <w:vertAlign w:val="baseline"/>
            </w:rPr>
            <w:fldChar w:fldCharType="separate"/>
          </w:r>
          <w:r>
            <w:rPr>
              <w:color w:val="auto"/>
              <w:sz w:val="28"/>
              <w:szCs w:val="28"/>
              <w:highlight w:val="none"/>
              <w:vertAlign w:val="baseline"/>
            </w:rPr>
            <w:t>25</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0D1C7B5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_Toc4072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第六章 协议签订</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_Toc4072 \h </w:instrText>
          </w:r>
          <w:r>
            <w:rPr>
              <w:color w:val="auto"/>
              <w:sz w:val="28"/>
              <w:szCs w:val="28"/>
              <w:highlight w:val="none"/>
              <w:vertAlign w:val="baseline"/>
            </w:rPr>
            <w:fldChar w:fldCharType="separate"/>
          </w:r>
          <w:r>
            <w:rPr>
              <w:color w:val="auto"/>
              <w:sz w:val="28"/>
              <w:szCs w:val="28"/>
              <w:highlight w:val="none"/>
              <w:vertAlign w:val="baseline"/>
            </w:rPr>
            <w:t>27</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113697C0">
          <w:pPr>
            <w:pStyle w:val="2"/>
            <w:spacing w:line="360" w:lineRule="auto"/>
            <w:jc w:val="both"/>
            <w:rPr>
              <w:rFonts w:hint="eastAsia" w:ascii="仿宋" w:hAnsi="仿宋" w:eastAsia="仿宋" w:cs="宋体"/>
              <w:bCs/>
              <w:color w:val="auto"/>
              <w:kern w:val="44"/>
              <w:sz w:val="30"/>
              <w:szCs w:val="32"/>
              <w:highlight w:val="none"/>
              <w:vertAlign w:val="baseline"/>
              <w:lang w:val="en-US" w:eastAsia="zh-CN" w:bidi="ar-SA"/>
            </w:rPr>
            <w:sectPr>
              <w:footerReference r:id="rId6" w:type="first"/>
              <w:footerReference r:id="rId5" w:type="default"/>
              <w:pgSz w:w="11906" w:h="16838"/>
              <w:pgMar w:top="2098" w:right="1474" w:bottom="1985" w:left="1588" w:header="851" w:footer="992" w:gutter="0"/>
              <w:pgNumType w:fmt="decimal"/>
              <w:cols w:space="720" w:num="1"/>
              <w:titlePg/>
              <w:docGrid w:linePitch="326" w:charSpace="-4301"/>
            </w:sectPr>
          </w:pPr>
          <w:r>
            <w:rPr>
              <w:rFonts w:hint="eastAsia" w:ascii="仿宋" w:hAnsi="仿宋" w:eastAsia="仿宋" w:cs="宋体"/>
              <w:color w:val="auto"/>
              <w:sz w:val="28"/>
              <w:szCs w:val="28"/>
              <w:highlight w:val="none"/>
              <w:vertAlign w:val="baseline"/>
            </w:rPr>
            <w:fldChar w:fldCharType="end"/>
          </w:r>
        </w:p>
      </w:sdtContent>
    </w:sdt>
    <w:bookmarkEnd w:id="0"/>
    <w:p w14:paraId="50E92871">
      <w:pPr>
        <w:pStyle w:val="2"/>
        <w:rPr>
          <w:rFonts w:hint="eastAsia" w:ascii="仿宋" w:hAnsi="仿宋" w:eastAsia="仿宋" w:cs="宋体"/>
          <w:color w:val="auto"/>
          <w:sz w:val="32"/>
          <w:szCs w:val="32"/>
          <w:highlight w:val="none"/>
          <w:lang w:eastAsia="zh-CN"/>
        </w:rPr>
      </w:pPr>
      <w:bookmarkStart w:id="1" w:name="_Toc11602"/>
      <w:bookmarkStart w:id="2" w:name="_Toc8298"/>
      <w:r>
        <w:rPr>
          <w:rFonts w:hint="eastAsia" w:ascii="仿宋" w:hAnsi="仿宋" w:eastAsia="仿宋" w:cs="宋体"/>
          <w:color w:val="auto"/>
          <w:sz w:val="32"/>
          <w:szCs w:val="32"/>
          <w:highlight w:val="none"/>
        </w:rPr>
        <w:t xml:space="preserve">第一章  </w:t>
      </w:r>
      <w:r>
        <w:rPr>
          <w:rFonts w:hint="eastAsia" w:ascii="仿宋" w:hAnsi="仿宋" w:eastAsia="仿宋" w:cs="宋体"/>
          <w:color w:val="auto"/>
          <w:sz w:val="32"/>
          <w:szCs w:val="32"/>
          <w:highlight w:val="none"/>
          <w:lang w:val="en-US" w:eastAsia="zh-CN"/>
        </w:rPr>
        <w:t>院内磋商</w:t>
      </w:r>
      <w:r>
        <w:rPr>
          <w:rFonts w:hint="eastAsia" w:ascii="仿宋" w:hAnsi="仿宋" w:eastAsia="仿宋" w:cs="宋体"/>
          <w:color w:val="auto"/>
          <w:sz w:val="32"/>
          <w:szCs w:val="32"/>
          <w:highlight w:val="none"/>
          <w:lang w:eastAsia="zh-CN"/>
        </w:rPr>
        <w:t>采购邀请函</w:t>
      </w:r>
      <w:bookmarkEnd w:id="1"/>
      <w:bookmarkEnd w:id="2"/>
    </w:p>
    <w:p w14:paraId="703C94D4">
      <w:pPr>
        <w:spacing w:line="360" w:lineRule="auto"/>
        <w:ind w:firstLine="480"/>
        <w:rPr>
          <w:rFonts w:hint="eastAsia" w:ascii="仿宋" w:hAnsi="仿宋" w:eastAsia="仿宋" w:cs="宋体"/>
          <w:color w:val="auto"/>
          <w:sz w:val="24"/>
          <w:szCs w:val="24"/>
          <w:highlight w:val="none"/>
          <w:u w:val="single"/>
          <w:vertAlign w:val="baseline"/>
        </w:rPr>
      </w:pPr>
    </w:p>
    <w:p w14:paraId="0B15E6B2">
      <w:pPr>
        <w:spacing w:line="360" w:lineRule="auto"/>
        <w:ind w:firstLine="480" w:firstLineChars="200"/>
        <w:rPr>
          <w:rFonts w:hint="eastAsia" w:ascii="仿宋" w:hAnsi="仿宋" w:eastAsia="仿宋" w:cs="宋体"/>
          <w:color w:val="auto"/>
          <w:kern w:val="0"/>
          <w:sz w:val="24"/>
          <w:szCs w:val="24"/>
          <w:highlight w:val="none"/>
          <w:vertAlign w:val="baseline"/>
        </w:rPr>
      </w:pPr>
      <w:r>
        <w:rPr>
          <w:rFonts w:hint="eastAsia" w:ascii="仿宋" w:hAnsi="仿宋" w:eastAsia="仿宋" w:cs="宋体"/>
          <w:color w:val="auto"/>
          <w:kern w:val="0"/>
          <w:sz w:val="24"/>
          <w:szCs w:val="24"/>
          <w:highlight w:val="none"/>
          <w:vertAlign w:val="baseline"/>
        </w:rPr>
        <w:t>根据《青岛市妇女儿童医院招标采购管理办法》</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物资采购管理制度</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等相关制度</w:t>
      </w:r>
      <w:r>
        <w:rPr>
          <w:rFonts w:hint="eastAsia" w:ascii="仿宋" w:hAnsi="仿宋" w:eastAsia="仿宋" w:cs="宋体"/>
          <w:color w:val="auto"/>
          <w:kern w:val="0"/>
          <w:sz w:val="24"/>
          <w:szCs w:val="24"/>
          <w:highlight w:val="none"/>
          <w:vertAlign w:val="baseline"/>
        </w:rPr>
        <w:t>为其所需的</w:t>
      </w:r>
      <w:r>
        <w:rPr>
          <w:rFonts w:hint="eastAsia" w:ascii="仿宋" w:hAnsi="仿宋" w:eastAsia="仿宋" w:cs="宋体"/>
          <w:color w:val="auto"/>
          <w:kern w:val="0"/>
          <w:sz w:val="24"/>
          <w:szCs w:val="24"/>
          <w:highlight w:val="none"/>
          <w:u w:val="single"/>
          <w:vertAlign w:val="baseline"/>
          <w:lang w:val="en-US" w:eastAsia="zh-CN"/>
        </w:rPr>
        <w:t>青岛市妇女儿童医院整形美容外科耗材（五）采购项目</w:t>
      </w:r>
      <w:r>
        <w:rPr>
          <w:rFonts w:hint="eastAsia" w:ascii="仿宋" w:hAnsi="仿宋" w:eastAsia="仿宋" w:cs="宋体"/>
          <w:color w:val="auto"/>
          <w:kern w:val="0"/>
          <w:sz w:val="24"/>
          <w:szCs w:val="24"/>
          <w:highlight w:val="none"/>
          <w:vertAlign w:val="baseline"/>
        </w:rPr>
        <w:t>以</w:t>
      </w:r>
      <w:r>
        <w:rPr>
          <w:rFonts w:hint="eastAsia" w:ascii="仿宋" w:hAnsi="仿宋" w:eastAsia="仿宋" w:cs="宋体"/>
          <w:color w:val="auto"/>
          <w:kern w:val="0"/>
          <w:sz w:val="24"/>
          <w:szCs w:val="24"/>
          <w:highlight w:val="none"/>
          <w:vertAlign w:val="baseline"/>
          <w:lang w:val="en-US" w:eastAsia="zh-CN"/>
        </w:rPr>
        <w:t>院内磋商</w:t>
      </w:r>
      <w:r>
        <w:rPr>
          <w:rFonts w:hint="eastAsia" w:ascii="仿宋" w:hAnsi="仿宋" w:eastAsia="仿宋" w:cs="宋体"/>
          <w:color w:val="auto"/>
          <w:kern w:val="0"/>
          <w:sz w:val="24"/>
          <w:szCs w:val="24"/>
          <w:highlight w:val="none"/>
          <w:vertAlign w:val="baseline"/>
        </w:rPr>
        <w:t>采购方式组织</w:t>
      </w:r>
      <w:r>
        <w:rPr>
          <w:rFonts w:hint="eastAsia" w:ascii="仿宋" w:hAnsi="仿宋" w:eastAsia="仿宋" w:cs="宋体"/>
          <w:color w:val="auto"/>
          <w:kern w:val="0"/>
          <w:sz w:val="24"/>
          <w:szCs w:val="24"/>
          <w:highlight w:val="none"/>
          <w:vertAlign w:val="baseline"/>
          <w:lang w:val="en-US" w:eastAsia="zh-CN"/>
        </w:rPr>
        <w:t>采购</w:t>
      </w:r>
      <w:r>
        <w:rPr>
          <w:rFonts w:hint="eastAsia" w:ascii="仿宋" w:hAnsi="仿宋" w:eastAsia="仿宋" w:cs="宋体"/>
          <w:color w:val="auto"/>
          <w:kern w:val="0"/>
          <w:sz w:val="24"/>
          <w:szCs w:val="24"/>
          <w:highlight w:val="none"/>
          <w:vertAlign w:val="baseline"/>
        </w:rPr>
        <w:t>活动，特邀请</w:t>
      </w:r>
      <w:r>
        <w:rPr>
          <w:rFonts w:hint="eastAsia" w:ascii="仿宋" w:hAnsi="仿宋" w:eastAsia="仿宋" w:cs="宋体"/>
          <w:color w:val="auto"/>
          <w:kern w:val="0"/>
          <w:sz w:val="24"/>
          <w:szCs w:val="24"/>
          <w:highlight w:val="none"/>
          <w:vertAlign w:val="baseline"/>
          <w:lang w:val="en-US" w:eastAsia="zh-CN"/>
        </w:rPr>
        <w:t>有相应资质和具有相应供货能力的供应商根据采购文件要求参加本次采购活动，并提供满足要求的货物</w:t>
      </w:r>
      <w:r>
        <w:rPr>
          <w:rFonts w:hint="eastAsia" w:ascii="仿宋" w:hAnsi="仿宋" w:eastAsia="仿宋" w:cs="宋体"/>
          <w:color w:val="auto"/>
          <w:kern w:val="0"/>
          <w:sz w:val="24"/>
          <w:szCs w:val="24"/>
          <w:highlight w:val="none"/>
          <w:vertAlign w:val="baseline"/>
        </w:rPr>
        <w:t>。</w:t>
      </w:r>
    </w:p>
    <w:p w14:paraId="1C1B4D54">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1、项目名称：青岛市妇女儿童医院</w:t>
      </w:r>
      <w:r>
        <w:rPr>
          <w:rFonts w:hint="eastAsia" w:ascii="仿宋" w:hAnsi="仿宋" w:eastAsia="仿宋" w:cs="宋体"/>
          <w:color w:val="auto"/>
          <w:sz w:val="24"/>
          <w:szCs w:val="24"/>
          <w:highlight w:val="none"/>
          <w:vertAlign w:val="baseline"/>
          <w:lang w:val="en-US" w:eastAsia="zh-CN"/>
        </w:rPr>
        <w:t>整形美容外科耗材（五）采购项目</w:t>
      </w:r>
    </w:p>
    <w:p w14:paraId="0BF5E7E6">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2、项目编号：FECG20250</w:t>
      </w:r>
      <w:r>
        <w:rPr>
          <w:rFonts w:hint="eastAsia" w:ascii="仿宋" w:hAnsi="仿宋" w:eastAsia="仿宋" w:cs="宋体"/>
          <w:color w:val="auto"/>
          <w:sz w:val="24"/>
          <w:szCs w:val="24"/>
          <w:highlight w:val="none"/>
          <w:vertAlign w:val="baseline"/>
          <w:lang w:val="en-US" w:eastAsia="zh-CN"/>
        </w:rPr>
        <w:t>165</w:t>
      </w:r>
    </w:p>
    <w:p w14:paraId="7F3BF8A7">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3、项目内容：</w:t>
      </w:r>
      <w:r>
        <w:rPr>
          <w:rFonts w:hint="eastAsia" w:ascii="仿宋" w:hAnsi="仿宋" w:eastAsia="仿宋" w:cs="宋体"/>
          <w:color w:val="auto"/>
          <w:sz w:val="24"/>
          <w:szCs w:val="24"/>
          <w:highlight w:val="none"/>
          <w:vertAlign w:val="baseline"/>
          <w:lang w:val="en-US" w:eastAsia="zh-CN"/>
        </w:rPr>
        <w:t xml:space="preserve">详见采购文件。  </w:t>
      </w:r>
    </w:p>
    <w:p w14:paraId="12A2271D">
      <w:pPr>
        <w:spacing w:line="360" w:lineRule="auto"/>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4、采购预算：</w:t>
      </w:r>
      <w:r>
        <w:rPr>
          <w:rFonts w:hint="eastAsia" w:ascii="仿宋" w:hAnsi="仿宋" w:eastAsia="仿宋" w:cs="宋体"/>
          <w:color w:val="auto"/>
          <w:sz w:val="24"/>
          <w:szCs w:val="24"/>
          <w:highlight w:val="none"/>
          <w:vertAlign w:val="baseline"/>
          <w:lang w:val="en-US" w:eastAsia="zh-CN"/>
        </w:rPr>
        <w:t xml:space="preserve">详见采购文件。 </w:t>
      </w:r>
    </w:p>
    <w:p w14:paraId="26DEEDD1">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5、供应商资格要求：</w:t>
      </w:r>
    </w:p>
    <w:p w14:paraId="12BC3AEF">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5.1</w:t>
      </w:r>
      <w:r>
        <w:rPr>
          <w:rFonts w:hint="eastAsia" w:ascii="仿宋" w:hAnsi="仿宋" w:eastAsia="仿宋" w:cs="宋体"/>
          <w:color w:val="auto"/>
          <w:kern w:val="0"/>
          <w:sz w:val="24"/>
          <w:szCs w:val="24"/>
          <w:highlight w:val="none"/>
          <w:vertAlign w:val="baseline"/>
          <w:lang w:val="en-US" w:eastAsia="zh-CN"/>
        </w:rPr>
        <w:t xml:space="preserve"> </w:t>
      </w:r>
      <w:r>
        <w:rPr>
          <w:rFonts w:hint="eastAsia" w:ascii="仿宋" w:hAnsi="仿宋" w:eastAsia="仿宋" w:cs="宋体"/>
          <w:color w:val="auto"/>
          <w:kern w:val="0"/>
          <w:sz w:val="24"/>
          <w:szCs w:val="24"/>
          <w:highlight w:val="none"/>
          <w:vertAlign w:val="baseline"/>
        </w:rPr>
        <w:t>满足《中华人民共和国政府采购法》第二十二条规定。</w:t>
      </w:r>
    </w:p>
    <w:p w14:paraId="63B94845">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5.1.1 具有独立承担民事责任的能力；</w:t>
      </w:r>
    </w:p>
    <w:p w14:paraId="0372E987">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5.1.2 具有良好的商业信誉和健全的财务会计制度；</w:t>
      </w:r>
    </w:p>
    <w:p w14:paraId="3E2EC2AE">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5.1.3 具有履行合同所必须的设备和专业技术能力；</w:t>
      </w:r>
    </w:p>
    <w:p w14:paraId="42EFAAEB">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5.1.4 有依法缴纳税收和社会保障资金的良好记录；</w:t>
      </w:r>
    </w:p>
    <w:p w14:paraId="43F4E73B">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5.1.5 参加本次采购活动前三年内，在经营活动中没有重大违法记录；</w:t>
      </w:r>
    </w:p>
    <w:p w14:paraId="72444FA4">
      <w:pPr>
        <w:autoSpaceDE w:val="0"/>
        <w:autoSpaceDN w:val="0"/>
        <w:adjustRightInd w:val="0"/>
        <w:spacing w:line="360" w:lineRule="auto"/>
        <w:ind w:left="720" w:leftChars="300" w:firstLine="0" w:firstLineChars="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5.1.6 法律、行政法规规定的其他条件。</w:t>
      </w:r>
    </w:p>
    <w:p w14:paraId="25ED3E65">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w:t>
      </w:r>
      <w:r>
        <w:rPr>
          <w:rFonts w:hint="eastAsia" w:ascii="仿宋" w:hAnsi="仿宋" w:eastAsia="仿宋" w:cs="宋体"/>
          <w:color w:val="auto"/>
          <w:kern w:val="0"/>
          <w:sz w:val="24"/>
          <w:szCs w:val="24"/>
          <w:highlight w:val="none"/>
          <w:vertAlign w:val="baseline"/>
          <w:lang w:val="en-US" w:eastAsia="zh-CN"/>
        </w:rPr>
        <w:t xml:space="preserve">2 </w:t>
      </w:r>
      <w:r>
        <w:rPr>
          <w:rFonts w:hint="eastAsia" w:ascii="仿宋" w:hAnsi="仿宋" w:eastAsia="仿宋" w:cs="宋体"/>
          <w:color w:val="auto"/>
          <w:kern w:val="0"/>
          <w:sz w:val="24"/>
          <w:szCs w:val="24"/>
          <w:highlight w:val="none"/>
          <w:vertAlign w:val="baseline"/>
        </w:rPr>
        <w:t>通过“信用中国”网站（www.creditchina.gov.cn）、中国政府采购网（www.ccgp.gov.cn）、“信用山东”网站（redit.shandong.gov.cn）、“信用青岛”网站（www.qingdao.gov.cn/credit）查询，未被列入失信被执行人、重大税收违法案件当事人、政府采购严重违法失信行为记录名单。</w:t>
      </w:r>
    </w:p>
    <w:p w14:paraId="2026BD64">
      <w:pPr>
        <w:autoSpaceDE w:val="0"/>
        <w:autoSpaceDN w:val="0"/>
        <w:adjustRightInd w:val="0"/>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5.3 单位法定代表人、负责人或实际控制人为同一人或者存在直接控股、管理关系的不同响应人，不得参加同一合同项下的采购活动。</w:t>
      </w:r>
    </w:p>
    <w:p w14:paraId="6C038EB5">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6、采购文件获取</w:t>
      </w:r>
      <w:r>
        <w:rPr>
          <w:rFonts w:hint="eastAsia" w:ascii="仿宋" w:hAnsi="仿宋" w:eastAsia="仿宋" w:cs="宋体"/>
          <w:color w:val="auto"/>
          <w:sz w:val="24"/>
          <w:szCs w:val="24"/>
          <w:highlight w:val="none"/>
          <w:vertAlign w:val="baseline"/>
          <w:lang w:val="en-US" w:eastAsia="zh-CN"/>
        </w:rPr>
        <w:t>及报名</w:t>
      </w:r>
    </w:p>
    <w:p w14:paraId="75C23B63">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eastAsia="zh-CN"/>
        </w:rPr>
      </w:pPr>
      <w:r>
        <w:rPr>
          <w:rFonts w:hint="eastAsia" w:ascii="仿宋" w:hAnsi="仿宋" w:eastAsia="仿宋" w:cs="宋体"/>
          <w:color w:val="auto"/>
          <w:kern w:val="0"/>
          <w:sz w:val="24"/>
          <w:szCs w:val="24"/>
          <w:highlight w:val="none"/>
          <w:vertAlign w:val="baseline"/>
          <w:lang w:val="en-US" w:eastAsia="zh-CN"/>
        </w:rPr>
        <w:t>6.1 文件获取方式：青岛市妇女儿童医院官网-信息公开-招标采购栏院内磋商公告中附件下载。</w:t>
      </w:r>
    </w:p>
    <w:p w14:paraId="68C7EFD0">
      <w:pPr>
        <w:widowControl/>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6.2 报名</w:t>
      </w:r>
      <w:r>
        <w:rPr>
          <w:rFonts w:hint="eastAsia" w:ascii="仿宋" w:hAnsi="仿宋" w:eastAsia="仿宋" w:cs="宋体"/>
          <w:color w:val="auto"/>
          <w:kern w:val="0"/>
          <w:sz w:val="24"/>
          <w:szCs w:val="24"/>
          <w:highlight w:val="none"/>
          <w:vertAlign w:val="baseline"/>
        </w:rPr>
        <w:t>时间：自</w:t>
      </w:r>
      <w:r>
        <w:rPr>
          <w:rFonts w:hint="eastAsia" w:ascii="仿宋" w:hAnsi="仿宋" w:eastAsia="仿宋" w:cs="宋体"/>
          <w:color w:val="auto"/>
          <w:kern w:val="0"/>
          <w:sz w:val="24"/>
          <w:szCs w:val="24"/>
          <w:highlight w:val="none"/>
          <w:vertAlign w:val="baseline"/>
          <w:lang w:val="en-US" w:eastAsia="zh-CN"/>
        </w:rPr>
        <w:t>2025</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sz w:val="24"/>
          <w:szCs w:val="24"/>
          <w:highlight w:val="none"/>
          <w:vertAlign w:val="baseline"/>
          <w:lang w:val="en-US" w:eastAsia="zh-CN"/>
        </w:rPr>
        <w:t>11</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sz w:val="24"/>
          <w:szCs w:val="24"/>
          <w:highlight w:val="none"/>
          <w:vertAlign w:val="baseline"/>
          <w:lang w:val="en-US" w:eastAsia="zh-CN"/>
        </w:rPr>
        <w:t>1</w:t>
      </w:r>
      <w:r>
        <w:rPr>
          <w:rFonts w:hint="eastAsia" w:ascii="仿宋" w:hAnsi="仿宋" w:eastAsia="仿宋" w:cs="宋体"/>
          <w:color w:val="auto"/>
          <w:kern w:val="0"/>
          <w:sz w:val="24"/>
          <w:szCs w:val="24"/>
          <w:highlight w:val="none"/>
          <w:vertAlign w:val="baseline"/>
        </w:rPr>
        <w:t>日起至</w:t>
      </w:r>
      <w:r>
        <w:rPr>
          <w:rFonts w:hint="eastAsia" w:ascii="仿宋" w:hAnsi="仿宋" w:eastAsia="仿宋" w:cs="宋体"/>
          <w:color w:val="auto"/>
          <w:kern w:val="0"/>
          <w:sz w:val="24"/>
          <w:szCs w:val="24"/>
          <w:highlight w:val="none"/>
          <w:vertAlign w:val="baseline"/>
          <w:lang w:val="en-US" w:eastAsia="zh-CN"/>
        </w:rPr>
        <w:t>2025</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sz w:val="24"/>
          <w:szCs w:val="24"/>
          <w:highlight w:val="none"/>
          <w:vertAlign w:val="baseline"/>
          <w:lang w:val="en-US" w:eastAsia="zh-CN"/>
        </w:rPr>
        <w:t>11</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sz w:val="24"/>
          <w:szCs w:val="24"/>
          <w:highlight w:val="none"/>
          <w:vertAlign w:val="baseline"/>
          <w:lang w:val="en-US" w:eastAsia="zh-CN"/>
        </w:rPr>
        <w:t>4</w:t>
      </w:r>
      <w:r>
        <w:rPr>
          <w:rFonts w:hint="eastAsia" w:ascii="仿宋" w:hAnsi="仿宋" w:eastAsia="仿宋" w:cs="宋体"/>
          <w:color w:val="auto"/>
          <w:kern w:val="0"/>
          <w:sz w:val="24"/>
          <w:szCs w:val="24"/>
          <w:highlight w:val="none"/>
          <w:vertAlign w:val="baseline"/>
        </w:rPr>
        <w:t>日止，每天上午9:00至11:30，下午13:30至16:30</w:t>
      </w:r>
      <w:r>
        <w:rPr>
          <w:rFonts w:hint="eastAsia" w:ascii="仿宋" w:hAnsi="仿宋" w:eastAsia="仿宋" w:cs="宋体"/>
          <w:color w:val="auto"/>
          <w:kern w:val="0"/>
          <w:sz w:val="24"/>
          <w:szCs w:val="24"/>
          <w:highlight w:val="none"/>
          <w:vertAlign w:val="baseline"/>
          <w:lang w:eastAsia="zh-CN"/>
        </w:rPr>
        <w:t>。</w:t>
      </w:r>
    </w:p>
    <w:p w14:paraId="5D38E4B7">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6.3 报名方式：邮箱报名，请发送“报名登记表”至qdfezbbcg@163.com。并同时电话联系：0532-68661101确认</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非工作日报名，待工作日时电话确认</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w:t>
      </w:r>
    </w:p>
    <w:p w14:paraId="2A7FCE98">
      <w:pPr>
        <w:widowControl/>
        <w:spacing w:line="360" w:lineRule="auto"/>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7</w:t>
      </w:r>
      <w:r>
        <w:rPr>
          <w:rFonts w:hint="eastAsia" w:ascii="仿宋" w:hAnsi="仿宋" w:eastAsia="仿宋" w:cs="宋体"/>
          <w:color w:val="auto"/>
          <w:sz w:val="24"/>
          <w:szCs w:val="24"/>
          <w:highlight w:val="none"/>
          <w:vertAlign w:val="baseline"/>
        </w:rPr>
        <w:t>、</w:t>
      </w:r>
      <w:r>
        <w:rPr>
          <w:rFonts w:hint="eastAsia" w:ascii="仿宋" w:hAnsi="仿宋" w:eastAsia="仿宋" w:cs="宋体"/>
          <w:color w:val="auto"/>
          <w:sz w:val="24"/>
          <w:szCs w:val="24"/>
          <w:highlight w:val="none"/>
          <w:vertAlign w:val="baseline"/>
          <w:lang w:val="en-US" w:eastAsia="zh-CN"/>
        </w:rPr>
        <w:t>院内磋商时间、报价</w:t>
      </w:r>
      <w:r>
        <w:rPr>
          <w:rFonts w:hint="eastAsia" w:ascii="仿宋" w:hAnsi="仿宋" w:eastAsia="仿宋" w:cs="宋体"/>
          <w:color w:val="auto"/>
          <w:sz w:val="24"/>
          <w:szCs w:val="24"/>
          <w:highlight w:val="none"/>
          <w:vertAlign w:val="baseline"/>
        </w:rPr>
        <w:t>文件递交时间及地点</w:t>
      </w:r>
    </w:p>
    <w:p w14:paraId="5172EA32">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方式：本项目为现场院内磋商项目，须报名供应商按时到场参加。（备：如采购人要求以线上或其他方式进行院内磋商评审的，则按照采购人要求的方式进行）</w:t>
      </w:r>
    </w:p>
    <w:p w14:paraId="108629FE">
      <w:pPr>
        <w:tabs>
          <w:tab w:val="left" w:pos="8460"/>
        </w:tabs>
        <w:spacing w:line="360" w:lineRule="auto"/>
        <w:ind w:right="-427" w:rightChars="-178"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时间：</w:t>
      </w:r>
      <w:r>
        <w:rPr>
          <w:rFonts w:hint="eastAsia" w:ascii="仿宋" w:hAnsi="仿宋" w:eastAsia="仿宋" w:cs="宋体"/>
          <w:color w:val="auto"/>
          <w:sz w:val="24"/>
          <w:szCs w:val="24"/>
          <w:highlight w:val="none"/>
          <w:vertAlign w:val="baseline"/>
          <w:lang w:val="en-US" w:eastAsia="zh-CN"/>
        </w:rPr>
        <w:t>具体公开院内磋商时间另行电话通知，请报名供应商保持手机畅通，因联系不畅等原因，未如期参加院内磋商的，责任自负。</w:t>
      </w:r>
    </w:p>
    <w:p w14:paraId="5DA44403">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文件要求：供应商应参照“第四章 报价文件格式”制作报价文件，并将报价文件</w:t>
      </w:r>
      <w:r>
        <w:rPr>
          <w:rFonts w:hint="eastAsia" w:ascii="仿宋" w:hAnsi="仿宋" w:eastAsia="仿宋" w:cs="宋体"/>
          <w:b/>
          <w:bCs/>
          <w:color w:val="auto"/>
          <w:sz w:val="24"/>
          <w:szCs w:val="24"/>
          <w:highlight w:val="none"/>
          <w:vertAlign w:val="baseline"/>
          <w:lang w:val="en-US" w:eastAsia="zh-CN"/>
        </w:rPr>
        <w:t>正本</w:t>
      </w:r>
      <w:r>
        <w:rPr>
          <w:rFonts w:hint="eastAsia" w:ascii="仿宋" w:hAnsi="仿宋" w:eastAsia="仿宋" w:cs="宋体"/>
          <w:color w:val="auto"/>
          <w:sz w:val="24"/>
          <w:szCs w:val="24"/>
          <w:highlight w:val="none"/>
          <w:vertAlign w:val="baseline"/>
          <w:lang w:val="en-US" w:eastAsia="zh-CN"/>
        </w:rPr>
        <w:t>和</w:t>
      </w:r>
      <w:r>
        <w:rPr>
          <w:rFonts w:hint="eastAsia" w:ascii="仿宋" w:hAnsi="仿宋" w:eastAsia="仿宋" w:cs="宋体"/>
          <w:b/>
          <w:bCs/>
          <w:color w:val="auto"/>
          <w:sz w:val="24"/>
          <w:szCs w:val="24"/>
          <w:highlight w:val="none"/>
          <w:vertAlign w:val="baseline"/>
          <w:lang w:val="en-US" w:eastAsia="zh-CN"/>
        </w:rPr>
        <w:t>副本</w:t>
      </w:r>
      <w:r>
        <w:rPr>
          <w:rFonts w:hint="eastAsia" w:ascii="仿宋" w:hAnsi="仿宋" w:eastAsia="仿宋" w:cs="宋体"/>
          <w:color w:val="auto"/>
          <w:sz w:val="24"/>
          <w:szCs w:val="24"/>
          <w:highlight w:val="none"/>
          <w:vertAlign w:val="baseline"/>
          <w:lang w:val="en-US" w:eastAsia="zh-CN"/>
        </w:rPr>
        <w:t>分别包装密封，注明报价项目的名称及“正本”或“副本”。</w:t>
      </w:r>
    </w:p>
    <w:p w14:paraId="4F2FFA01">
      <w:pPr>
        <w:tabs>
          <w:tab w:val="left" w:pos="8460"/>
        </w:tabs>
        <w:autoSpaceDE w:val="0"/>
        <w:autoSpaceDN w:val="0"/>
        <w:adjustRightInd w:val="0"/>
        <w:spacing w:line="360" w:lineRule="auto"/>
        <w:ind w:right="-374"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地点：</w:t>
      </w:r>
      <w:r>
        <w:rPr>
          <w:rFonts w:hint="eastAsia" w:ascii="仿宋" w:hAnsi="仿宋" w:eastAsia="仿宋" w:cs="宋体"/>
          <w:color w:val="auto"/>
          <w:sz w:val="24"/>
          <w:szCs w:val="24"/>
          <w:highlight w:val="none"/>
          <w:vertAlign w:val="baseline"/>
          <w:lang w:val="en-US" w:eastAsia="zh-CN"/>
        </w:rPr>
        <w:t>青岛市妇女儿童医院行政办公楼负二层</w:t>
      </w:r>
    </w:p>
    <w:p w14:paraId="780D40C7">
      <w:pPr>
        <w:spacing w:line="360" w:lineRule="auto"/>
        <w:ind w:firstLine="480" w:firstLineChars="20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逾期递交或未送达指定地点的</w:t>
      </w:r>
      <w:r>
        <w:rPr>
          <w:rFonts w:hint="eastAsia" w:ascii="仿宋" w:hAnsi="仿宋" w:eastAsia="仿宋" w:cs="宋体"/>
          <w:color w:val="auto"/>
          <w:sz w:val="24"/>
          <w:szCs w:val="24"/>
          <w:highlight w:val="none"/>
          <w:vertAlign w:val="baseline"/>
          <w:lang w:val="en-US" w:eastAsia="zh-CN"/>
        </w:rPr>
        <w:t>院内磋商</w:t>
      </w:r>
      <w:r>
        <w:rPr>
          <w:rFonts w:hint="eastAsia" w:ascii="仿宋" w:hAnsi="仿宋" w:eastAsia="仿宋" w:cs="宋体"/>
          <w:color w:val="auto"/>
          <w:sz w:val="24"/>
          <w:szCs w:val="24"/>
          <w:highlight w:val="none"/>
          <w:vertAlign w:val="baseline"/>
        </w:rPr>
        <w:t>采购文件不予接受。</w:t>
      </w:r>
    </w:p>
    <w:p w14:paraId="660A4458">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lang w:val="en-US" w:eastAsia="zh-CN"/>
        </w:rPr>
        <w:t>9</w:t>
      </w:r>
      <w:r>
        <w:rPr>
          <w:rFonts w:hint="eastAsia" w:ascii="仿宋" w:hAnsi="仿宋" w:eastAsia="仿宋" w:cs="宋体"/>
          <w:color w:val="auto"/>
          <w:sz w:val="24"/>
          <w:szCs w:val="24"/>
          <w:highlight w:val="none"/>
          <w:vertAlign w:val="baseline"/>
        </w:rPr>
        <w:t>、联系方式</w:t>
      </w:r>
    </w:p>
    <w:p w14:paraId="2103CE5F">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采</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购</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人：青岛市妇女儿童医院</w:t>
      </w:r>
    </w:p>
    <w:p w14:paraId="0CB70E9D">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地    址：青岛市辽阳西路217号</w:t>
      </w:r>
    </w:p>
    <w:p w14:paraId="6D2D471F">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项目联系人：</w:t>
      </w:r>
      <w:r>
        <w:rPr>
          <w:rFonts w:hint="eastAsia" w:ascii="仿宋" w:hAnsi="仿宋" w:eastAsia="仿宋" w:cs="宋体"/>
          <w:color w:val="auto"/>
          <w:sz w:val="24"/>
          <w:szCs w:val="24"/>
          <w:highlight w:val="none"/>
          <w:vertAlign w:val="baseline"/>
          <w:lang w:val="en-US" w:eastAsia="zh-CN"/>
        </w:rPr>
        <w:t>朱老师</w:t>
      </w:r>
    </w:p>
    <w:p w14:paraId="08A2ED4B">
      <w:pPr>
        <w:tabs>
          <w:tab w:val="left" w:pos="8460"/>
        </w:tabs>
        <w:autoSpaceDE w:val="0"/>
        <w:autoSpaceDN w:val="0"/>
        <w:adjustRightInd w:val="0"/>
        <w:spacing w:line="360" w:lineRule="auto"/>
        <w:ind w:firstLine="480" w:firstLineChars="200"/>
        <w:jc w:val="left"/>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电    话：0532-6866</w:t>
      </w:r>
      <w:r>
        <w:rPr>
          <w:rFonts w:hint="eastAsia" w:ascii="仿宋" w:hAnsi="仿宋" w:eastAsia="仿宋" w:cs="宋体"/>
          <w:color w:val="auto"/>
          <w:sz w:val="24"/>
          <w:szCs w:val="24"/>
          <w:highlight w:val="none"/>
          <w:vertAlign w:val="baseline"/>
          <w:lang w:val="en-US" w:eastAsia="zh-CN"/>
        </w:rPr>
        <w:t>1101</w:t>
      </w:r>
    </w:p>
    <w:p w14:paraId="7E87AEE9">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en-US" w:eastAsia="zh-CN"/>
        </w:rPr>
        <w:t>邮    箱</w:t>
      </w:r>
      <w:r>
        <w:rPr>
          <w:rFonts w:hint="eastAsia" w:ascii="仿宋" w:hAnsi="仿宋" w:eastAsia="仿宋" w:cs="宋体"/>
          <w:color w:val="auto"/>
          <w:sz w:val="24"/>
          <w:szCs w:val="24"/>
          <w:highlight w:val="none"/>
          <w:vertAlign w:val="baseline"/>
          <w:lang w:val="zh-CN"/>
        </w:rPr>
        <w:t>：</w:t>
      </w:r>
      <w:r>
        <w:rPr>
          <w:rFonts w:hint="eastAsia" w:ascii="仿宋" w:hAnsi="仿宋" w:eastAsia="仿宋" w:cs="宋体"/>
          <w:color w:val="auto"/>
          <w:kern w:val="0"/>
          <w:sz w:val="24"/>
          <w:szCs w:val="24"/>
          <w:highlight w:val="none"/>
          <w:vertAlign w:val="baseline"/>
          <w:lang w:val="en-US" w:eastAsia="zh-CN"/>
        </w:rPr>
        <w:t>qdfezbbcg@163.com</w:t>
      </w:r>
    </w:p>
    <w:p w14:paraId="75627036">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7DE61144">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293BAF3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19DCDDE0">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3328A8B">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73E12BA1">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02385DA0">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41E0C37F">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3D69EA63">
      <w:pPr>
        <w:tabs>
          <w:tab w:val="left" w:pos="8460"/>
        </w:tabs>
        <w:autoSpaceDE w:val="0"/>
        <w:autoSpaceDN w:val="0"/>
        <w:adjustRightInd w:val="0"/>
        <w:spacing w:line="240" w:lineRule="auto"/>
        <w:ind w:firstLine="0" w:firstLineChars="0"/>
        <w:jc w:val="left"/>
        <w:rPr>
          <w:rFonts w:hint="eastAsia" w:ascii="仿宋" w:hAnsi="仿宋" w:eastAsia="仿宋" w:cs="仿宋"/>
          <w:color w:val="auto"/>
          <w:sz w:val="28"/>
          <w:szCs w:val="28"/>
          <w:highlight w:val="none"/>
          <w:vertAlign w:val="baseline"/>
          <w:lang w:val="en-US" w:eastAsia="zh-CN"/>
        </w:rPr>
      </w:pPr>
      <w:r>
        <w:rPr>
          <w:rFonts w:hint="eastAsia" w:ascii="仿宋" w:hAnsi="仿宋" w:eastAsia="仿宋" w:cs="宋体"/>
          <w:color w:val="auto"/>
          <w:sz w:val="28"/>
          <w:szCs w:val="28"/>
          <w:highlight w:val="none"/>
          <w:vertAlign w:val="baseline"/>
          <w:lang w:val="en-US" w:eastAsia="zh-CN"/>
        </w:rPr>
        <w:t>附件：</w:t>
      </w:r>
    </w:p>
    <w:p w14:paraId="59029BAC">
      <w:pPr>
        <w:tabs>
          <w:tab w:val="left" w:pos="8460"/>
        </w:tabs>
        <w:autoSpaceDE w:val="0"/>
        <w:autoSpaceDN w:val="0"/>
        <w:adjustRightInd w:val="0"/>
        <w:spacing w:line="360" w:lineRule="auto"/>
        <w:jc w:val="center"/>
        <w:rPr>
          <w:rFonts w:hint="eastAsia" w:ascii="仿宋" w:hAnsi="仿宋" w:eastAsia="仿宋" w:cs="仿宋"/>
          <w:b/>
          <w:bCs/>
          <w:color w:val="auto"/>
          <w:sz w:val="36"/>
          <w:szCs w:val="36"/>
          <w:highlight w:val="none"/>
          <w:vertAlign w:val="baseline"/>
          <w:lang w:val="en-US" w:eastAsia="zh-CN"/>
        </w:rPr>
      </w:pPr>
      <w:r>
        <w:rPr>
          <w:rFonts w:hint="eastAsia" w:ascii="仿宋" w:hAnsi="仿宋" w:eastAsia="仿宋" w:cs="仿宋"/>
          <w:b/>
          <w:bCs/>
          <w:color w:val="auto"/>
          <w:sz w:val="36"/>
          <w:szCs w:val="36"/>
          <w:highlight w:val="none"/>
          <w:vertAlign w:val="baseline"/>
          <w:lang w:val="en-US" w:eastAsia="zh-CN"/>
        </w:rPr>
        <w:t>报名登记表</w:t>
      </w:r>
    </w:p>
    <w:tbl>
      <w:tblPr>
        <w:tblStyle w:val="8"/>
        <w:tblW w:w="8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9"/>
        <w:gridCol w:w="5958"/>
      </w:tblGrid>
      <w:tr w14:paraId="1AC00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5BE2B5C1">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项目名称*</w:t>
            </w:r>
          </w:p>
        </w:tc>
        <w:tc>
          <w:tcPr>
            <w:tcW w:w="5958" w:type="dxa"/>
            <w:noWrap w:val="0"/>
            <w:vAlign w:val="bottom"/>
          </w:tcPr>
          <w:p w14:paraId="288EBD28">
            <w:pPr>
              <w:jc w:val="center"/>
              <w:rPr>
                <w:rFonts w:hint="eastAsia" w:ascii="仿宋" w:hAnsi="仿宋" w:eastAsia="仿宋" w:cs="仿宋"/>
                <w:color w:val="auto"/>
                <w:sz w:val="44"/>
                <w:szCs w:val="44"/>
                <w:highlight w:val="none"/>
              </w:rPr>
            </w:pPr>
          </w:p>
        </w:tc>
      </w:tr>
      <w:tr w14:paraId="51357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5FFF873A">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项目编号*</w:t>
            </w:r>
          </w:p>
        </w:tc>
        <w:tc>
          <w:tcPr>
            <w:tcW w:w="5958" w:type="dxa"/>
            <w:noWrap w:val="0"/>
            <w:vAlign w:val="bottom"/>
          </w:tcPr>
          <w:p w14:paraId="1E6986EF">
            <w:pPr>
              <w:jc w:val="center"/>
              <w:rPr>
                <w:rFonts w:hint="eastAsia" w:ascii="仿宋" w:hAnsi="仿宋" w:eastAsia="仿宋" w:cs="仿宋"/>
                <w:color w:val="auto"/>
                <w:sz w:val="44"/>
                <w:szCs w:val="44"/>
                <w:highlight w:val="none"/>
              </w:rPr>
            </w:pPr>
          </w:p>
        </w:tc>
      </w:tr>
      <w:tr w14:paraId="2639C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61E3FC80">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报名</w:t>
            </w:r>
            <w:r>
              <w:rPr>
                <w:rFonts w:hint="eastAsia" w:ascii="仿宋" w:hAnsi="仿宋" w:eastAsia="仿宋" w:cs="仿宋"/>
                <w:color w:val="auto"/>
                <w:sz w:val="44"/>
                <w:szCs w:val="44"/>
                <w:highlight w:val="none"/>
              </w:rPr>
              <w:t>单位*</w:t>
            </w:r>
          </w:p>
        </w:tc>
        <w:tc>
          <w:tcPr>
            <w:tcW w:w="5958" w:type="dxa"/>
            <w:noWrap w:val="0"/>
            <w:vAlign w:val="bottom"/>
          </w:tcPr>
          <w:p w14:paraId="4FB0A2A9">
            <w:pPr>
              <w:jc w:val="center"/>
              <w:rPr>
                <w:rFonts w:hint="eastAsia" w:ascii="仿宋" w:hAnsi="仿宋" w:eastAsia="仿宋" w:cs="仿宋"/>
                <w:color w:val="auto"/>
                <w:sz w:val="44"/>
                <w:szCs w:val="44"/>
                <w:highlight w:val="none"/>
              </w:rPr>
            </w:pPr>
          </w:p>
        </w:tc>
      </w:tr>
      <w:tr w14:paraId="32E90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49C231C2">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联系人*</w:t>
            </w:r>
          </w:p>
        </w:tc>
        <w:tc>
          <w:tcPr>
            <w:tcW w:w="5958" w:type="dxa"/>
            <w:noWrap w:val="0"/>
            <w:vAlign w:val="bottom"/>
          </w:tcPr>
          <w:p w14:paraId="63703029">
            <w:pPr>
              <w:jc w:val="center"/>
              <w:rPr>
                <w:rFonts w:hint="eastAsia" w:ascii="仿宋" w:hAnsi="仿宋" w:eastAsia="仿宋" w:cs="仿宋"/>
                <w:color w:val="auto"/>
                <w:sz w:val="44"/>
                <w:szCs w:val="44"/>
                <w:highlight w:val="none"/>
              </w:rPr>
            </w:pPr>
          </w:p>
        </w:tc>
      </w:tr>
      <w:tr w14:paraId="7387D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D9643A2">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联系电话*</w:t>
            </w:r>
          </w:p>
        </w:tc>
        <w:tc>
          <w:tcPr>
            <w:tcW w:w="5958" w:type="dxa"/>
            <w:noWrap w:val="0"/>
            <w:vAlign w:val="bottom"/>
          </w:tcPr>
          <w:p w14:paraId="1696C62A">
            <w:pPr>
              <w:jc w:val="center"/>
              <w:rPr>
                <w:rFonts w:hint="eastAsia" w:ascii="仿宋" w:hAnsi="仿宋" w:eastAsia="仿宋" w:cs="仿宋"/>
                <w:color w:val="auto"/>
                <w:sz w:val="44"/>
                <w:szCs w:val="44"/>
                <w:highlight w:val="none"/>
              </w:rPr>
            </w:pPr>
          </w:p>
        </w:tc>
      </w:tr>
      <w:tr w14:paraId="7E5DE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03BF6DD1">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单位电话*</w:t>
            </w:r>
          </w:p>
        </w:tc>
        <w:tc>
          <w:tcPr>
            <w:tcW w:w="5958" w:type="dxa"/>
            <w:noWrap w:val="0"/>
            <w:vAlign w:val="bottom"/>
          </w:tcPr>
          <w:p w14:paraId="0A33C7B6">
            <w:pPr>
              <w:jc w:val="center"/>
              <w:rPr>
                <w:rFonts w:hint="eastAsia" w:ascii="仿宋" w:hAnsi="仿宋" w:eastAsia="仿宋" w:cs="仿宋"/>
                <w:color w:val="auto"/>
                <w:sz w:val="44"/>
                <w:szCs w:val="44"/>
                <w:highlight w:val="none"/>
              </w:rPr>
            </w:pPr>
          </w:p>
        </w:tc>
      </w:tr>
      <w:tr w14:paraId="34605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367B77AE">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单位传真</w:t>
            </w:r>
          </w:p>
        </w:tc>
        <w:tc>
          <w:tcPr>
            <w:tcW w:w="5958" w:type="dxa"/>
            <w:noWrap w:val="0"/>
            <w:vAlign w:val="bottom"/>
          </w:tcPr>
          <w:p w14:paraId="1C5F1E74">
            <w:pPr>
              <w:jc w:val="center"/>
              <w:rPr>
                <w:rFonts w:hint="eastAsia" w:ascii="仿宋" w:hAnsi="仿宋" w:eastAsia="仿宋" w:cs="仿宋"/>
                <w:color w:val="auto"/>
                <w:sz w:val="44"/>
                <w:szCs w:val="44"/>
                <w:highlight w:val="none"/>
              </w:rPr>
            </w:pPr>
          </w:p>
        </w:tc>
      </w:tr>
      <w:tr w14:paraId="7D86F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7F726C6C">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E-mail*</w:t>
            </w:r>
          </w:p>
        </w:tc>
        <w:tc>
          <w:tcPr>
            <w:tcW w:w="5958" w:type="dxa"/>
            <w:noWrap w:val="0"/>
            <w:vAlign w:val="bottom"/>
          </w:tcPr>
          <w:p w14:paraId="16178329">
            <w:pPr>
              <w:jc w:val="center"/>
              <w:rPr>
                <w:rFonts w:hint="eastAsia" w:ascii="仿宋" w:hAnsi="仿宋" w:eastAsia="仿宋" w:cs="仿宋"/>
                <w:color w:val="auto"/>
                <w:sz w:val="44"/>
                <w:szCs w:val="44"/>
                <w:highlight w:val="none"/>
              </w:rPr>
            </w:pPr>
          </w:p>
        </w:tc>
      </w:tr>
      <w:tr w14:paraId="70EB2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43655FE0">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获取采购文件</w:t>
            </w:r>
            <w:r>
              <w:rPr>
                <w:rFonts w:hint="eastAsia" w:ascii="仿宋" w:hAnsi="仿宋" w:eastAsia="仿宋" w:cs="仿宋"/>
                <w:color w:val="auto"/>
                <w:sz w:val="44"/>
                <w:szCs w:val="44"/>
                <w:highlight w:val="none"/>
              </w:rPr>
              <w:t>时间*</w:t>
            </w:r>
          </w:p>
        </w:tc>
        <w:tc>
          <w:tcPr>
            <w:tcW w:w="5958" w:type="dxa"/>
            <w:noWrap w:val="0"/>
            <w:vAlign w:val="bottom"/>
          </w:tcPr>
          <w:p w14:paraId="06F849AA">
            <w:pPr>
              <w:jc w:val="center"/>
              <w:rPr>
                <w:rFonts w:hint="eastAsia" w:ascii="仿宋" w:hAnsi="仿宋" w:eastAsia="仿宋" w:cs="仿宋"/>
                <w:color w:val="auto"/>
                <w:sz w:val="44"/>
                <w:szCs w:val="44"/>
                <w:highlight w:val="none"/>
              </w:rPr>
            </w:pPr>
          </w:p>
        </w:tc>
      </w:tr>
      <w:tr w14:paraId="35F05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0" w:hRule="atLeast"/>
          <w:jc w:val="center"/>
        </w:trPr>
        <w:tc>
          <w:tcPr>
            <w:tcW w:w="2629" w:type="dxa"/>
            <w:noWrap w:val="0"/>
            <w:vAlign w:val="center"/>
          </w:tcPr>
          <w:p w14:paraId="42D7B6AC">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备注</w:t>
            </w:r>
          </w:p>
        </w:tc>
        <w:tc>
          <w:tcPr>
            <w:tcW w:w="5958" w:type="dxa"/>
            <w:noWrap w:val="0"/>
            <w:vAlign w:val="bottom"/>
          </w:tcPr>
          <w:p w14:paraId="362BEE93">
            <w:pPr>
              <w:jc w:val="center"/>
              <w:rPr>
                <w:rFonts w:hint="eastAsia" w:ascii="仿宋" w:hAnsi="仿宋" w:eastAsia="仿宋" w:cs="仿宋"/>
                <w:color w:val="auto"/>
                <w:sz w:val="44"/>
                <w:szCs w:val="44"/>
                <w:highlight w:val="none"/>
              </w:rPr>
            </w:pPr>
          </w:p>
        </w:tc>
      </w:tr>
    </w:tbl>
    <w:p w14:paraId="69E4184B">
      <w:pPr>
        <w:pStyle w:val="2"/>
        <w:numPr>
          <w:ilvl w:val="0"/>
          <w:numId w:val="2"/>
        </w:numPr>
        <w:spacing w:line="360" w:lineRule="auto"/>
        <w:rPr>
          <w:rFonts w:hint="eastAsia" w:ascii="仿宋" w:hAnsi="仿宋" w:eastAsia="仿宋" w:cs="宋体"/>
          <w:bCs/>
          <w:color w:val="auto"/>
          <w:sz w:val="32"/>
          <w:szCs w:val="32"/>
          <w:highlight w:val="none"/>
          <w:lang w:val="en-US" w:eastAsia="zh-CN"/>
        </w:rPr>
      </w:pPr>
      <w:bookmarkStart w:id="3" w:name="_Toc458"/>
      <w:bookmarkStart w:id="4" w:name="_Toc7005"/>
      <w:r>
        <w:rPr>
          <w:rFonts w:hint="eastAsia" w:ascii="仿宋" w:hAnsi="仿宋" w:eastAsia="仿宋" w:cs="宋体"/>
          <w:bCs/>
          <w:color w:val="auto"/>
          <w:sz w:val="32"/>
          <w:szCs w:val="32"/>
          <w:highlight w:val="none"/>
          <w:lang w:val="en-US" w:eastAsia="zh-CN"/>
        </w:rPr>
        <w:t>采购需求</w:t>
      </w:r>
      <w:bookmarkEnd w:id="3"/>
      <w:bookmarkEnd w:id="4"/>
    </w:p>
    <w:p w14:paraId="05279D0A">
      <w:pPr>
        <w:rPr>
          <w:rFonts w:hint="eastAsia"/>
          <w:color w:val="auto"/>
          <w:highlight w:val="none"/>
          <w:lang w:val="en-US" w:eastAsia="zh-CN"/>
        </w:rPr>
      </w:pPr>
    </w:p>
    <w:p w14:paraId="108F5391">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项目名称：</w:t>
      </w:r>
      <w:r>
        <w:rPr>
          <w:rFonts w:hint="eastAsia" w:ascii="仿宋" w:hAnsi="仿宋" w:eastAsia="仿宋" w:cs="宋体"/>
          <w:color w:val="auto"/>
          <w:sz w:val="24"/>
          <w:szCs w:val="24"/>
          <w:highlight w:val="none"/>
          <w:vertAlign w:val="baseline"/>
        </w:rPr>
        <w:t>青岛市妇女儿童医院</w:t>
      </w:r>
      <w:r>
        <w:rPr>
          <w:rFonts w:hint="eastAsia" w:ascii="仿宋" w:hAnsi="仿宋" w:eastAsia="仿宋" w:cs="宋体"/>
          <w:color w:val="auto"/>
          <w:sz w:val="24"/>
          <w:szCs w:val="24"/>
          <w:highlight w:val="none"/>
          <w:vertAlign w:val="baseline"/>
          <w:lang w:val="en-US" w:eastAsia="zh-CN"/>
        </w:rPr>
        <w:t>整形美容外科耗材（五）采购项目</w:t>
      </w:r>
    </w:p>
    <w:p w14:paraId="41AC24D9">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项目编号：</w:t>
      </w:r>
      <w:r>
        <w:rPr>
          <w:rFonts w:hint="eastAsia" w:ascii="仿宋" w:hAnsi="仿宋" w:eastAsia="仿宋" w:cs="宋体"/>
          <w:color w:val="auto"/>
          <w:sz w:val="24"/>
          <w:szCs w:val="24"/>
          <w:highlight w:val="none"/>
          <w:vertAlign w:val="baseline"/>
        </w:rPr>
        <w:t>FECG20250</w:t>
      </w:r>
      <w:r>
        <w:rPr>
          <w:rFonts w:hint="eastAsia" w:ascii="仿宋" w:hAnsi="仿宋" w:eastAsia="仿宋" w:cs="宋体"/>
          <w:color w:val="auto"/>
          <w:sz w:val="24"/>
          <w:szCs w:val="24"/>
          <w:highlight w:val="none"/>
          <w:vertAlign w:val="baseline"/>
          <w:lang w:val="en-US" w:eastAsia="zh-CN"/>
        </w:rPr>
        <w:t>165</w:t>
      </w:r>
    </w:p>
    <w:p w14:paraId="44046053">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GB" w:eastAsia="zh-CN"/>
        </w:rPr>
        <w:t>★</w:t>
      </w:r>
      <w:r>
        <w:rPr>
          <w:rFonts w:hint="eastAsia" w:ascii="仿宋" w:hAnsi="仿宋" w:eastAsia="仿宋" w:cs="仿宋"/>
          <w:bCs/>
          <w:color w:val="auto"/>
          <w:sz w:val="24"/>
          <w:szCs w:val="24"/>
          <w:highlight w:val="none"/>
          <w:vertAlign w:val="baseline"/>
          <w:lang w:val="en-US" w:eastAsia="zh-CN"/>
        </w:rPr>
        <w:t>采购需求及预算金额：</w:t>
      </w:r>
    </w:p>
    <w:tbl>
      <w:tblPr>
        <w:tblStyle w:val="9"/>
        <w:tblW w:w="94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0"/>
        <w:gridCol w:w="1440"/>
        <w:gridCol w:w="3141"/>
        <w:gridCol w:w="817"/>
        <w:gridCol w:w="933"/>
        <w:gridCol w:w="900"/>
        <w:gridCol w:w="834"/>
        <w:gridCol w:w="753"/>
      </w:tblGrid>
      <w:tr w14:paraId="19562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0" w:type="dxa"/>
            <w:vAlign w:val="center"/>
          </w:tcPr>
          <w:p w14:paraId="7C0DF171">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序号</w:t>
            </w:r>
          </w:p>
        </w:tc>
        <w:tc>
          <w:tcPr>
            <w:tcW w:w="1440" w:type="dxa"/>
            <w:vAlign w:val="center"/>
          </w:tcPr>
          <w:p w14:paraId="517D389D">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耗材名称</w:t>
            </w:r>
          </w:p>
        </w:tc>
        <w:tc>
          <w:tcPr>
            <w:tcW w:w="3141" w:type="dxa"/>
            <w:vAlign w:val="center"/>
          </w:tcPr>
          <w:p w14:paraId="6370959F">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参数要求</w:t>
            </w:r>
          </w:p>
        </w:tc>
        <w:tc>
          <w:tcPr>
            <w:tcW w:w="817" w:type="dxa"/>
            <w:vAlign w:val="center"/>
          </w:tcPr>
          <w:p w14:paraId="288A9A5B">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预算</w:t>
            </w:r>
          </w:p>
          <w:p w14:paraId="3879BBD2">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单价</w:t>
            </w:r>
          </w:p>
          <w:p w14:paraId="7C072E11">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（元）</w:t>
            </w:r>
          </w:p>
        </w:tc>
        <w:tc>
          <w:tcPr>
            <w:tcW w:w="933" w:type="dxa"/>
            <w:vAlign w:val="center"/>
          </w:tcPr>
          <w:p w14:paraId="01CD8DC3">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数量及单位</w:t>
            </w:r>
          </w:p>
        </w:tc>
        <w:tc>
          <w:tcPr>
            <w:tcW w:w="900" w:type="dxa"/>
            <w:vAlign w:val="center"/>
          </w:tcPr>
          <w:p w14:paraId="37F70BF1">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预算</w:t>
            </w:r>
          </w:p>
          <w:p w14:paraId="76FEAF3C">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总价</w:t>
            </w:r>
          </w:p>
          <w:p w14:paraId="58DF7423">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（元）</w:t>
            </w:r>
          </w:p>
        </w:tc>
        <w:tc>
          <w:tcPr>
            <w:tcW w:w="834" w:type="dxa"/>
            <w:vAlign w:val="center"/>
          </w:tcPr>
          <w:p w14:paraId="559B8DF2">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质保期</w:t>
            </w:r>
          </w:p>
        </w:tc>
        <w:tc>
          <w:tcPr>
            <w:tcW w:w="753" w:type="dxa"/>
            <w:vAlign w:val="center"/>
          </w:tcPr>
          <w:p w14:paraId="0F13CE33">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供货期</w:t>
            </w:r>
          </w:p>
        </w:tc>
      </w:tr>
      <w:tr w14:paraId="33E44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0" w:type="dxa"/>
            <w:vAlign w:val="center"/>
          </w:tcPr>
          <w:p w14:paraId="74E49CE7">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w:t>
            </w:r>
          </w:p>
        </w:tc>
        <w:tc>
          <w:tcPr>
            <w:tcW w:w="1440" w:type="dxa"/>
            <w:vAlign w:val="center"/>
          </w:tcPr>
          <w:p w14:paraId="218219DC">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一次性使用水冷不沾电凝镊</w:t>
            </w:r>
          </w:p>
        </w:tc>
        <w:tc>
          <w:tcPr>
            <w:tcW w:w="3141" w:type="dxa"/>
            <w:vAlign w:val="center"/>
          </w:tcPr>
          <w:p w14:paraId="33F26E6B">
            <w:pPr>
              <w:numPr>
                <w:ilvl w:val="0"/>
                <w:numId w:val="4"/>
              </w:numPr>
              <w:spacing w:line="240" w:lineRule="auto"/>
              <w:jc w:val="both"/>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尺寸：200mm；</w:t>
            </w:r>
          </w:p>
          <w:p w14:paraId="36D76CCB">
            <w:pPr>
              <w:numPr>
                <w:ilvl w:val="0"/>
                <w:numId w:val="4"/>
              </w:numPr>
              <w:spacing w:line="240" w:lineRule="auto"/>
              <w:jc w:val="both"/>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材质：合金材质，镊尖为防沾的铜银合金；</w:t>
            </w:r>
          </w:p>
          <w:p w14:paraId="2EC1BE4C">
            <w:pPr>
              <w:numPr>
                <w:ilvl w:val="0"/>
                <w:numId w:val="4"/>
              </w:numPr>
              <w:spacing w:line="240" w:lineRule="auto"/>
              <w:jc w:val="both"/>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主要用途：用于整形美容手术的凝血、止血，组织消融与分离，适用于眼部、鼻部、耳廓等面部五官整形美容手术、小阴唇成形术、体表瘢痕肿物切除修复术等。</w:t>
            </w:r>
          </w:p>
          <w:p w14:paraId="761626CF">
            <w:pPr>
              <w:numPr>
                <w:ilvl w:val="0"/>
                <w:numId w:val="4"/>
              </w:numPr>
              <w:spacing w:line="240" w:lineRule="auto"/>
              <w:jc w:val="both"/>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bCs w:val="0"/>
                <w:color w:val="auto"/>
                <w:sz w:val="24"/>
                <w:szCs w:val="24"/>
                <w:highlight w:val="none"/>
                <w:vertAlign w:val="baseline"/>
                <w:lang w:val="en-US" w:eastAsia="zh-CN"/>
              </w:rPr>
              <w:t>询价现场须提供样品。</w:t>
            </w:r>
          </w:p>
        </w:tc>
        <w:tc>
          <w:tcPr>
            <w:tcW w:w="817" w:type="dxa"/>
            <w:vAlign w:val="center"/>
          </w:tcPr>
          <w:p w14:paraId="316C583A">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180</w:t>
            </w:r>
          </w:p>
        </w:tc>
        <w:tc>
          <w:tcPr>
            <w:tcW w:w="933" w:type="dxa"/>
            <w:vAlign w:val="center"/>
          </w:tcPr>
          <w:p w14:paraId="44B4D914">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200个</w:t>
            </w:r>
          </w:p>
        </w:tc>
        <w:tc>
          <w:tcPr>
            <w:tcW w:w="900" w:type="dxa"/>
            <w:vAlign w:val="center"/>
          </w:tcPr>
          <w:p w14:paraId="7E4A6035">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36</w:t>
            </w:r>
            <w:bookmarkStart w:id="11" w:name="_GoBack"/>
            <w:bookmarkEnd w:id="11"/>
            <w:r>
              <w:rPr>
                <w:rFonts w:hint="eastAsia" w:ascii="仿宋" w:hAnsi="仿宋" w:eastAsia="仿宋" w:cs="仿宋"/>
                <w:b w:val="0"/>
                <w:bCs/>
                <w:color w:val="auto"/>
                <w:sz w:val="24"/>
                <w:szCs w:val="24"/>
                <w:highlight w:val="none"/>
                <w:vertAlign w:val="baseline"/>
                <w:lang w:val="en-US" w:eastAsia="zh-CN"/>
              </w:rPr>
              <w:t>000</w:t>
            </w:r>
          </w:p>
        </w:tc>
        <w:tc>
          <w:tcPr>
            <w:tcW w:w="834" w:type="dxa"/>
            <w:vAlign w:val="center"/>
          </w:tcPr>
          <w:p w14:paraId="430A37F3">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3年</w:t>
            </w:r>
          </w:p>
        </w:tc>
        <w:tc>
          <w:tcPr>
            <w:tcW w:w="753" w:type="dxa"/>
            <w:vAlign w:val="center"/>
          </w:tcPr>
          <w:p w14:paraId="0D34868B">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1周</w:t>
            </w:r>
          </w:p>
        </w:tc>
      </w:tr>
    </w:tbl>
    <w:p w14:paraId="7F2D4BD6">
      <w:pPr>
        <w:numPr>
          <w:ilvl w:val="0"/>
          <w:numId w:val="0"/>
        </w:numPr>
        <w:spacing w:line="360" w:lineRule="auto"/>
        <w:rPr>
          <w:rFonts w:hint="eastAsia" w:ascii="仿宋" w:hAnsi="仿宋" w:eastAsia="仿宋" w:cs="仿宋"/>
          <w:b/>
          <w:bCs w:val="0"/>
          <w:color w:val="auto"/>
          <w:sz w:val="24"/>
          <w:szCs w:val="24"/>
          <w:highlight w:val="none"/>
          <w:vertAlign w:val="baseline"/>
          <w:lang w:val="en-US" w:eastAsia="zh-CN"/>
        </w:rPr>
      </w:pPr>
    </w:p>
    <w:p w14:paraId="4F9EDCBB">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5E68EDC8">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73D6B1BA">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44FE02A9">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3A6F0C22">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2331D49C">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533EEB5E">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73997EF9">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69BE19C3">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56FA10AE">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4B7D6578">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275C1748">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06CAB56A">
      <w:pPr>
        <w:pStyle w:val="2"/>
        <w:numPr>
          <w:ilvl w:val="0"/>
          <w:numId w:val="2"/>
        </w:numPr>
        <w:spacing w:line="360" w:lineRule="auto"/>
        <w:rPr>
          <w:rFonts w:hint="default" w:ascii="仿宋" w:hAnsi="仿宋" w:eastAsia="仿宋" w:cs="宋体"/>
          <w:bCs/>
          <w:color w:val="auto"/>
          <w:sz w:val="32"/>
          <w:szCs w:val="32"/>
          <w:highlight w:val="none"/>
          <w:lang w:val="en-US" w:eastAsia="zh-CN"/>
        </w:rPr>
      </w:pPr>
      <w:bookmarkStart w:id="5" w:name="_Toc11005"/>
      <w:bookmarkStart w:id="6" w:name="_Toc22109"/>
      <w:r>
        <w:rPr>
          <w:rFonts w:hint="eastAsia" w:ascii="仿宋" w:hAnsi="仿宋" w:eastAsia="仿宋" w:cs="宋体"/>
          <w:bCs/>
          <w:color w:val="auto"/>
          <w:sz w:val="32"/>
          <w:szCs w:val="32"/>
          <w:highlight w:val="none"/>
          <w:lang w:val="en-US" w:eastAsia="zh-CN"/>
        </w:rPr>
        <w:t>供应商须知</w:t>
      </w:r>
      <w:bookmarkEnd w:id="5"/>
      <w:bookmarkEnd w:id="6"/>
    </w:p>
    <w:p w14:paraId="45127E0A">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响应供应商应仔细阅读院内磋商采购文件的所有内容，按照</w:t>
      </w:r>
      <w:r>
        <w:rPr>
          <w:rFonts w:hint="eastAsia" w:ascii="仿宋" w:hAnsi="仿宋" w:eastAsia="仿宋" w:cs="宋体"/>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采购文件的要求及格式编制响应文件，并保证其真实性，否则一切后果自负。</w:t>
      </w:r>
    </w:p>
    <w:p w14:paraId="3706010D">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本次采购方式为</w:t>
      </w:r>
      <w:r>
        <w:rPr>
          <w:rFonts w:hint="eastAsia" w:ascii="仿宋" w:hAnsi="仿宋" w:eastAsia="仿宋" w:cs="宋体"/>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，院内磋商是指评审小组向供应商发出院内磋商采购邀请函，要求供应商</w:t>
      </w:r>
      <w:r>
        <w:rPr>
          <w:rFonts w:hint="eastAsia" w:ascii="仿宋" w:hAnsi="仿宋" w:eastAsia="仿宋" w:cs="仿宋"/>
          <w:bCs/>
          <w:color w:val="auto"/>
          <w:sz w:val="24"/>
          <w:szCs w:val="24"/>
          <w:highlight w:val="none"/>
          <w:vertAlign w:val="baseline"/>
          <w:lang w:val="en-US" w:eastAsia="zh-CN"/>
        </w:rPr>
        <w:t>进行二轮报价</w:t>
      </w:r>
      <w:r>
        <w:rPr>
          <w:rFonts w:hint="eastAsia" w:ascii="仿宋" w:hAnsi="仿宋" w:eastAsia="仿宋" w:cs="仿宋"/>
          <w:bCs/>
          <w:color w:val="auto"/>
          <w:sz w:val="24"/>
          <w:szCs w:val="24"/>
          <w:highlight w:val="none"/>
          <w:vertAlign w:val="baseline"/>
          <w:lang w:val="en-GB" w:eastAsia="zh-CN"/>
        </w:rPr>
        <w:t>，评审小组按照最终</w:t>
      </w:r>
      <w:r>
        <w:rPr>
          <w:rFonts w:hint="eastAsia" w:ascii="仿宋" w:hAnsi="仿宋" w:eastAsia="仿宋" w:cs="仿宋"/>
          <w:bCs/>
          <w:color w:val="auto"/>
          <w:sz w:val="24"/>
          <w:szCs w:val="24"/>
          <w:highlight w:val="none"/>
          <w:vertAlign w:val="baseline"/>
          <w:lang w:val="en-US" w:eastAsia="zh-CN"/>
        </w:rPr>
        <w:t>得分</w:t>
      </w:r>
      <w:r>
        <w:rPr>
          <w:rFonts w:hint="eastAsia" w:ascii="仿宋" w:hAnsi="仿宋" w:eastAsia="仿宋" w:cs="仿宋"/>
          <w:bCs/>
          <w:color w:val="auto"/>
          <w:sz w:val="24"/>
          <w:szCs w:val="24"/>
          <w:highlight w:val="none"/>
          <w:vertAlign w:val="baseline"/>
          <w:lang w:val="en-GB" w:eastAsia="zh-CN"/>
        </w:rPr>
        <w:t>情况确定是否签订采购协议的采购方式。</w:t>
      </w:r>
    </w:p>
    <w:p w14:paraId="19A7EA5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GB" w:eastAsia="zh-CN" w:bidi="ar-SA"/>
        </w:rPr>
        <w:t>1、</w:t>
      </w:r>
      <w:r>
        <w:rPr>
          <w:rFonts w:hint="eastAsia" w:ascii="仿宋" w:hAnsi="仿宋" w:eastAsia="仿宋" w:cs="仿宋"/>
          <w:bCs/>
          <w:color w:val="auto"/>
          <w:sz w:val="24"/>
          <w:szCs w:val="24"/>
          <w:highlight w:val="none"/>
          <w:vertAlign w:val="baseline"/>
          <w:lang w:val="en-GB" w:eastAsia="zh-CN"/>
        </w:rPr>
        <w:t>当事人</w:t>
      </w:r>
    </w:p>
    <w:p w14:paraId="247471E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.1 “采购人”系指青岛市妇女儿童医院；</w:t>
      </w:r>
    </w:p>
    <w:p w14:paraId="3C7F917A">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.2 “供应商”系指根据《青岛市妇女儿童医院招标采购管理办法》</w:t>
      </w:r>
      <w:r>
        <w:rPr>
          <w:rFonts w:hint="eastAsia" w:ascii="仿宋" w:hAnsi="仿宋" w:eastAsia="仿宋" w:cs="仿宋"/>
          <w:bCs/>
          <w:color w:val="auto"/>
          <w:sz w:val="24"/>
          <w:szCs w:val="24"/>
          <w:highlight w:val="none"/>
          <w:vertAlign w:val="baseline"/>
          <w:lang w:val="en-US" w:eastAsia="zh-CN"/>
        </w:rPr>
        <w:t>等</w:t>
      </w:r>
      <w:r>
        <w:rPr>
          <w:rFonts w:hint="eastAsia" w:ascii="仿宋" w:hAnsi="仿宋" w:eastAsia="仿宋" w:cs="仿宋"/>
          <w:bCs/>
          <w:color w:val="auto"/>
          <w:sz w:val="24"/>
          <w:szCs w:val="24"/>
          <w:highlight w:val="none"/>
          <w:vertAlign w:val="baseline"/>
          <w:lang w:val="en-GB" w:eastAsia="zh-CN"/>
        </w:rPr>
        <w:t>规定，受到采购人邀请</w:t>
      </w:r>
      <w:r>
        <w:rPr>
          <w:rFonts w:hint="eastAsia" w:ascii="仿宋" w:hAnsi="仿宋" w:eastAsia="仿宋" w:cs="宋体"/>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、并</w:t>
      </w:r>
      <w:r>
        <w:rPr>
          <w:rFonts w:hint="eastAsia" w:ascii="仿宋" w:hAnsi="仿宋" w:eastAsia="仿宋" w:cs="仿宋"/>
          <w:bCs/>
          <w:color w:val="auto"/>
          <w:sz w:val="24"/>
          <w:szCs w:val="24"/>
          <w:highlight w:val="none"/>
          <w:vertAlign w:val="baseline"/>
          <w:lang w:val="en-US" w:eastAsia="zh-CN"/>
        </w:rPr>
        <w:t>报名院内磋商</w:t>
      </w:r>
      <w:r>
        <w:rPr>
          <w:rFonts w:hint="eastAsia" w:ascii="仿宋" w:hAnsi="仿宋" w:eastAsia="仿宋" w:cs="仿宋"/>
          <w:bCs/>
          <w:color w:val="auto"/>
          <w:sz w:val="24"/>
          <w:szCs w:val="24"/>
          <w:highlight w:val="none"/>
          <w:vertAlign w:val="baseline"/>
          <w:lang w:val="en-GB" w:eastAsia="zh-CN"/>
        </w:rPr>
        <w:t>的对应标的供应商；</w:t>
      </w:r>
    </w:p>
    <w:p w14:paraId="2E25F1D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.3 “</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”系指由采购人组成以确定成交供应商的临时组织；</w:t>
      </w:r>
    </w:p>
    <w:p w14:paraId="4B5B5268">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.4 “成交供应商”系指由</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经</w:t>
      </w:r>
      <w:r>
        <w:rPr>
          <w:rFonts w:hint="eastAsia" w:ascii="仿宋" w:hAnsi="仿宋" w:eastAsia="仿宋" w:cs="仿宋"/>
          <w:bCs/>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后确定的按照最终</w:t>
      </w:r>
      <w:r>
        <w:rPr>
          <w:rFonts w:hint="eastAsia" w:ascii="仿宋" w:hAnsi="仿宋" w:eastAsia="仿宋" w:cs="仿宋"/>
          <w:bCs/>
          <w:color w:val="auto"/>
          <w:sz w:val="24"/>
          <w:szCs w:val="24"/>
          <w:highlight w:val="none"/>
          <w:vertAlign w:val="baseline"/>
          <w:lang w:val="en-US" w:eastAsia="zh-CN"/>
        </w:rPr>
        <w:t>得分</w:t>
      </w:r>
      <w:r>
        <w:rPr>
          <w:rFonts w:hint="eastAsia" w:ascii="仿宋" w:hAnsi="仿宋" w:eastAsia="仿宋" w:cs="仿宋"/>
          <w:bCs/>
          <w:color w:val="auto"/>
          <w:sz w:val="24"/>
          <w:szCs w:val="24"/>
          <w:highlight w:val="none"/>
          <w:vertAlign w:val="baseline"/>
          <w:lang w:val="en-GB" w:eastAsia="zh-CN"/>
        </w:rPr>
        <w:t>与采购人签订采购合同的供应商；</w:t>
      </w:r>
    </w:p>
    <w:p w14:paraId="72ADD63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1.5 “意向供应商”系指响应采购人的院内磋商</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活动，按照采购人院内磋商采购文件的要求实质参与</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活动，包括获取院内磋商文件、提交</w:t>
      </w:r>
      <w:r>
        <w:rPr>
          <w:rFonts w:hint="eastAsia" w:ascii="仿宋" w:hAnsi="仿宋" w:eastAsia="仿宋" w:cs="仿宋"/>
          <w:bCs/>
          <w:color w:val="auto"/>
          <w:sz w:val="24"/>
          <w:szCs w:val="24"/>
          <w:highlight w:val="none"/>
          <w:vertAlign w:val="baseline"/>
          <w:lang w:val="en-US" w:eastAsia="zh-CN"/>
        </w:rPr>
        <w:t>报价</w:t>
      </w:r>
      <w:r>
        <w:rPr>
          <w:rFonts w:hint="eastAsia" w:ascii="仿宋" w:hAnsi="仿宋" w:eastAsia="仿宋" w:cs="仿宋"/>
          <w:bCs/>
          <w:color w:val="auto"/>
          <w:sz w:val="24"/>
          <w:szCs w:val="24"/>
          <w:highlight w:val="none"/>
          <w:vertAlign w:val="baseline"/>
          <w:lang w:val="en-GB" w:eastAsia="zh-CN"/>
        </w:rPr>
        <w:t>文件、参与采购人院内磋商评审，意图成为采购人采购项目成交供应商的单位或个人。</w:t>
      </w:r>
    </w:p>
    <w:p w14:paraId="03EFD04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2、</w:t>
      </w:r>
      <w:r>
        <w:rPr>
          <w:rFonts w:hint="eastAsia" w:ascii="仿宋" w:hAnsi="仿宋" w:eastAsia="仿宋" w:cs="仿宋"/>
          <w:bCs/>
          <w:color w:val="auto"/>
          <w:sz w:val="24"/>
          <w:szCs w:val="24"/>
          <w:highlight w:val="none"/>
          <w:vertAlign w:val="baseline"/>
          <w:lang w:val="en-GB" w:eastAsia="zh-CN"/>
        </w:rPr>
        <w:t>依据及原则</w:t>
      </w:r>
    </w:p>
    <w:p w14:paraId="2436C20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《青岛市妇女儿童医院招标采购管理办法》、《青岛市妇女儿童医院物资采购管理制度》等相关制度</w:t>
      </w:r>
    </w:p>
    <w:p w14:paraId="339C7D6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合格的供应商</w:t>
      </w:r>
    </w:p>
    <w:p w14:paraId="4D0F7AC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1 根据《青岛市妇女儿童医院招标采购管理办法》规定，受到采购人邀请</w:t>
      </w:r>
      <w:r>
        <w:rPr>
          <w:rFonts w:hint="eastAsia" w:ascii="仿宋" w:hAnsi="仿宋" w:eastAsia="仿宋" w:cs="仿宋"/>
          <w:bCs/>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、并接受</w:t>
      </w:r>
      <w:r>
        <w:rPr>
          <w:rFonts w:hint="eastAsia" w:ascii="仿宋" w:hAnsi="仿宋" w:eastAsia="仿宋" w:cs="仿宋"/>
          <w:bCs/>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的对应标的供应商，并满足本项目供应商资格要求、能提供符合采购要求的标的并符合院内磋商采购文件规定的供应商。</w:t>
      </w:r>
    </w:p>
    <w:p w14:paraId="5FE0FA4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 xml:space="preserve">3.2 </w:t>
      </w:r>
      <w:r>
        <w:rPr>
          <w:rFonts w:hint="eastAsia" w:ascii="仿宋" w:hAnsi="仿宋" w:eastAsia="仿宋" w:cs="仿宋"/>
          <w:bCs/>
          <w:color w:val="auto"/>
          <w:sz w:val="24"/>
          <w:szCs w:val="24"/>
          <w:highlight w:val="none"/>
          <w:vertAlign w:val="baseline"/>
          <w:lang w:val="en-GB" w:eastAsia="zh-CN"/>
        </w:rPr>
        <w:t>院内磋商采购文件中带“★”条款为实质性条款，供应商必须按照院内磋商采购文件的要求做出实质性响应；</w:t>
      </w:r>
    </w:p>
    <w:p w14:paraId="4995923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3 符合其它有关法律、行政法规及相关规定。</w:t>
      </w:r>
    </w:p>
    <w:p w14:paraId="2F1B920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4</w:t>
      </w:r>
      <w:r>
        <w:rPr>
          <w:rFonts w:hint="eastAsia" w:ascii="仿宋" w:hAnsi="仿宋" w:eastAsia="仿宋" w:cs="仿宋"/>
          <w:bCs/>
          <w:color w:val="auto"/>
          <w:sz w:val="24"/>
          <w:szCs w:val="24"/>
          <w:highlight w:val="none"/>
          <w:vertAlign w:val="baseline"/>
          <w:lang w:val="en-GB" w:eastAsia="zh-CN"/>
        </w:rPr>
        <w:t>、保密</w:t>
      </w:r>
    </w:p>
    <w:p w14:paraId="7D6168EA">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 xml:space="preserve">参与院内磋商活动的供应商应对院内磋商采购文件和响应文件中的商业和技术等秘密保密，违者应对由此造成的后果承担法律责任。 </w:t>
      </w:r>
    </w:p>
    <w:p w14:paraId="287F3879">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、语言文字以及度量衡单位</w:t>
      </w:r>
    </w:p>
    <w:p w14:paraId="2CE9648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.1 所有文件使用的语言文字为中文。专用术语使用外文的，应附有中文注释；</w:t>
      </w:r>
    </w:p>
    <w:p w14:paraId="1214AF1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.2 所有计量均采用中华人民共和国法定的计量单位；</w:t>
      </w:r>
    </w:p>
    <w:p w14:paraId="674250B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.3 所有响应一律用人民币，货币单位：元。</w:t>
      </w:r>
    </w:p>
    <w:p w14:paraId="041138F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其他条款</w:t>
      </w:r>
    </w:p>
    <w:p w14:paraId="485EDDF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.1 供应商成交后直至验收止，成交供应商不得以任何形式和理由转包或者分包；由此引起的经济损失全部由成交供应商承担。</w:t>
      </w:r>
    </w:p>
    <w:p w14:paraId="3537ED49">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.2 不论采购过程和结果如何，供应商的响应文件均不退还。</w:t>
      </w:r>
    </w:p>
    <w:p w14:paraId="54F816D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.3 除非有特殊要求，院内磋商采购文件不单独提供项目所在地的自然环境、气候条件、公用设施等情况，供应商被视为熟悉上述与履行合同有关的一切情况。</w:t>
      </w:r>
    </w:p>
    <w:p w14:paraId="1814AE3E">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 xml:space="preserve">6.4 采购人有权调整变更院内磋商采购文件的递交地点、截止时间、方式等。在院内磋商响应文件递交截止时间之前，采购人有权调整变更采购条件，有权撤销本次采购安排，采购人不向意向供应商承担任何责任。 </w:t>
      </w:r>
    </w:p>
    <w:p w14:paraId="49F3F0F4">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6.5如采购人认为参与院内磋商的意向供应商或其响应条件均不符合采购人的采购要求，采购人有权停止本次采购，且不向意向供应商承担任何责任。</w:t>
      </w:r>
    </w:p>
    <w:p w14:paraId="295D9EE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6.6 本采购文件不详事项，以采购人的解释和说明为准。</w:t>
      </w:r>
    </w:p>
    <w:p w14:paraId="737B285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08FBD2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E9859B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DBD6E7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6ECC6A8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19E001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3F7C8F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65EC6C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65CB4D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4BA187A">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D7404EA">
      <w:pPr>
        <w:pStyle w:val="2"/>
        <w:numPr>
          <w:ilvl w:val="0"/>
          <w:numId w:val="2"/>
        </w:numPr>
        <w:rPr>
          <w:rFonts w:hint="eastAsia" w:ascii="仿宋" w:hAnsi="仿宋" w:eastAsia="仿宋" w:cs="宋体"/>
          <w:bCs/>
          <w:color w:val="auto"/>
          <w:sz w:val="32"/>
          <w:szCs w:val="32"/>
          <w:highlight w:val="none"/>
          <w:lang w:val="en-US" w:eastAsia="zh-CN"/>
        </w:rPr>
      </w:pPr>
      <w:bookmarkStart w:id="7" w:name="_Toc11138"/>
      <w:bookmarkStart w:id="8" w:name="_Toc3841"/>
      <w:r>
        <w:rPr>
          <w:rFonts w:hint="eastAsia" w:ascii="仿宋" w:hAnsi="仿宋" w:eastAsia="仿宋" w:cs="宋体"/>
          <w:bCs/>
          <w:color w:val="auto"/>
          <w:sz w:val="32"/>
          <w:szCs w:val="32"/>
          <w:highlight w:val="none"/>
          <w:lang w:val="en-US" w:eastAsia="zh-CN"/>
        </w:rPr>
        <w:t>报价文件格式</w:t>
      </w:r>
      <w:bookmarkEnd w:id="7"/>
      <w:bookmarkEnd w:id="8"/>
    </w:p>
    <w:p w14:paraId="441651DA">
      <w:pPr>
        <w:jc w:val="center"/>
        <w:rPr>
          <w:rFonts w:hint="eastAsia" w:cs="宋体"/>
          <w:b/>
          <w:color w:val="auto"/>
          <w:spacing w:val="100"/>
          <w:szCs w:val="21"/>
          <w:highlight w:val="none"/>
          <w:vertAlign w:val="baseline"/>
        </w:rPr>
      </w:pPr>
    </w:p>
    <w:p w14:paraId="2FE71E4C">
      <w:pPr>
        <w:jc w:val="center"/>
        <w:rPr>
          <w:rFonts w:hint="eastAsia" w:cs="宋体"/>
          <w:b/>
          <w:color w:val="auto"/>
          <w:spacing w:val="100"/>
          <w:szCs w:val="21"/>
          <w:highlight w:val="none"/>
          <w:vertAlign w:val="baseline"/>
        </w:rPr>
      </w:pPr>
    </w:p>
    <w:p w14:paraId="73ACAFB8">
      <w:pPr>
        <w:spacing w:line="240" w:lineRule="auto"/>
        <w:jc w:val="center"/>
        <w:rPr>
          <w:rFonts w:hint="eastAsia" w:cs="宋体"/>
          <w:b/>
          <w:color w:val="auto"/>
          <w:sz w:val="144"/>
          <w:szCs w:val="144"/>
          <w:highlight w:val="none"/>
          <w:lang w:val="en-US" w:eastAsia="zh-CN"/>
        </w:rPr>
      </w:pPr>
      <w:r>
        <w:rPr>
          <w:rFonts w:hint="eastAsia" w:cs="宋体"/>
          <w:b/>
          <w:color w:val="auto"/>
          <w:sz w:val="144"/>
          <w:szCs w:val="144"/>
          <w:highlight w:val="none"/>
          <w:lang w:val="en-US" w:eastAsia="zh-CN"/>
        </w:rPr>
        <w:t>青岛市妇女儿童医院</w:t>
      </w:r>
    </w:p>
    <w:p w14:paraId="7D827B94">
      <w:pPr>
        <w:jc w:val="center"/>
        <w:rPr>
          <w:rFonts w:cs="宋体"/>
          <w:color w:val="auto"/>
          <w:sz w:val="32"/>
          <w:szCs w:val="32"/>
          <w:highlight w:val="none"/>
          <w:vertAlign w:val="baseline"/>
        </w:rPr>
      </w:pPr>
    </w:p>
    <w:p w14:paraId="3695A334">
      <w:pPr>
        <w:jc w:val="center"/>
        <w:rPr>
          <w:rFonts w:cs="宋体"/>
          <w:color w:val="auto"/>
          <w:sz w:val="32"/>
          <w:szCs w:val="32"/>
          <w:highlight w:val="none"/>
          <w:vertAlign w:val="baseline"/>
        </w:rPr>
      </w:pPr>
    </w:p>
    <w:p w14:paraId="24B41D11">
      <w:pPr>
        <w:jc w:val="center"/>
        <w:rPr>
          <w:rFonts w:cs="宋体"/>
          <w:color w:val="auto"/>
          <w:sz w:val="32"/>
          <w:szCs w:val="32"/>
          <w:highlight w:val="none"/>
          <w:vertAlign w:val="baseline"/>
        </w:rPr>
      </w:pPr>
    </w:p>
    <w:p w14:paraId="765D2B8D">
      <w:pPr>
        <w:jc w:val="center"/>
        <w:rPr>
          <w:rFonts w:hint="eastAsia" w:cs="宋体"/>
          <w:color w:val="auto"/>
          <w:sz w:val="32"/>
          <w:szCs w:val="32"/>
          <w:highlight w:val="none"/>
          <w:vertAlign w:val="baseline"/>
        </w:rPr>
      </w:pPr>
    </w:p>
    <w:p w14:paraId="5BB29DAD">
      <w:pPr>
        <w:jc w:val="center"/>
        <w:rPr>
          <w:rFonts w:hint="eastAsia" w:cs="宋体"/>
          <w:b/>
          <w:color w:val="auto"/>
          <w:sz w:val="144"/>
          <w:szCs w:val="144"/>
          <w:highlight w:val="none"/>
        </w:rPr>
      </w:pPr>
      <w:r>
        <w:rPr>
          <w:rFonts w:hint="eastAsia" w:cs="宋体"/>
          <w:b/>
          <w:color w:val="auto"/>
          <w:sz w:val="144"/>
          <w:szCs w:val="144"/>
          <w:highlight w:val="none"/>
          <w:lang w:val="en-US" w:eastAsia="zh-CN"/>
        </w:rPr>
        <w:t>报价</w:t>
      </w:r>
      <w:r>
        <w:rPr>
          <w:rFonts w:hint="eastAsia" w:cs="宋体"/>
          <w:b/>
          <w:color w:val="auto"/>
          <w:sz w:val="144"/>
          <w:szCs w:val="144"/>
          <w:highlight w:val="none"/>
        </w:rPr>
        <w:t>文件</w:t>
      </w:r>
    </w:p>
    <w:p w14:paraId="26DC30B2">
      <w:pPr>
        <w:jc w:val="center"/>
        <w:rPr>
          <w:rFonts w:hint="eastAsia" w:cs="宋体"/>
          <w:b/>
          <w:color w:val="auto"/>
          <w:sz w:val="28"/>
          <w:szCs w:val="28"/>
          <w:highlight w:val="none"/>
          <w:vertAlign w:val="baseline"/>
        </w:rPr>
      </w:pPr>
    </w:p>
    <w:p w14:paraId="5F4DAFE0">
      <w:pPr>
        <w:spacing w:line="360" w:lineRule="auto"/>
        <w:rPr>
          <w:rFonts w:hint="eastAsia" w:cs="宋体"/>
          <w:color w:val="auto"/>
          <w:sz w:val="32"/>
          <w:szCs w:val="32"/>
          <w:highlight w:val="none"/>
          <w:vertAlign w:val="baseline"/>
        </w:rPr>
      </w:pPr>
    </w:p>
    <w:p w14:paraId="357DD85E">
      <w:pPr>
        <w:spacing w:line="360" w:lineRule="auto"/>
        <w:rPr>
          <w:rFonts w:hint="eastAsia" w:cs="宋体"/>
          <w:color w:val="auto"/>
          <w:sz w:val="32"/>
          <w:szCs w:val="32"/>
          <w:highlight w:val="none"/>
          <w:vertAlign w:val="baseline"/>
        </w:rPr>
      </w:pPr>
    </w:p>
    <w:p w14:paraId="730AD0A5">
      <w:pPr>
        <w:spacing w:line="360" w:lineRule="auto"/>
        <w:ind w:firstLine="1600" w:firstLineChars="500"/>
        <w:rPr>
          <w:rFonts w:hint="eastAsia" w:cs="宋体"/>
          <w:color w:val="auto"/>
          <w:sz w:val="28"/>
          <w:szCs w:val="28"/>
          <w:highlight w:val="none"/>
          <w:vertAlign w:val="baseline"/>
        </w:rPr>
      </w:pPr>
      <w:r>
        <w:rPr>
          <w:rFonts w:hint="eastAsia" w:cs="宋体"/>
          <w:color w:val="auto"/>
          <w:sz w:val="32"/>
          <w:szCs w:val="32"/>
          <w:highlight w:val="none"/>
          <w:vertAlign w:val="baseline"/>
        </w:rPr>
        <w:t>项目名称：</w:t>
      </w:r>
      <w:r>
        <w:rPr>
          <w:rFonts w:hint="eastAsia" w:cs="宋体"/>
          <w:color w:val="auto"/>
          <w:sz w:val="28"/>
          <w:szCs w:val="28"/>
          <w:highlight w:val="none"/>
          <w:vertAlign w:val="baseline"/>
        </w:rPr>
        <w:t xml:space="preserve"> </w:t>
      </w:r>
    </w:p>
    <w:p w14:paraId="6A14E58F">
      <w:pPr>
        <w:spacing w:line="600" w:lineRule="auto"/>
        <w:ind w:firstLine="1600" w:firstLineChars="500"/>
        <w:rPr>
          <w:rFonts w:hint="eastAsia" w:cs="宋体"/>
          <w:color w:val="auto"/>
          <w:sz w:val="32"/>
          <w:szCs w:val="32"/>
          <w:highlight w:val="none"/>
          <w:vertAlign w:val="baseline"/>
        </w:rPr>
      </w:pPr>
      <w:r>
        <w:rPr>
          <w:rFonts w:hint="eastAsia" w:cs="宋体"/>
          <w:color w:val="auto"/>
          <w:sz w:val="32"/>
          <w:szCs w:val="32"/>
          <w:highlight w:val="none"/>
          <w:vertAlign w:val="baseline"/>
        </w:rPr>
        <w:t xml:space="preserve">项目编号： </w:t>
      </w:r>
    </w:p>
    <w:p w14:paraId="0448F28C">
      <w:pPr>
        <w:jc w:val="center"/>
        <w:rPr>
          <w:rFonts w:hint="eastAsia" w:cs="宋体"/>
          <w:color w:val="auto"/>
          <w:sz w:val="28"/>
          <w:szCs w:val="28"/>
          <w:highlight w:val="none"/>
          <w:vertAlign w:val="baseline"/>
        </w:rPr>
      </w:pPr>
    </w:p>
    <w:p w14:paraId="6A26790A">
      <w:pPr>
        <w:rPr>
          <w:rFonts w:hint="eastAsia" w:cs="宋体"/>
          <w:color w:val="auto"/>
          <w:sz w:val="28"/>
          <w:szCs w:val="28"/>
          <w:highlight w:val="none"/>
          <w:vertAlign w:val="baseline"/>
        </w:rPr>
      </w:pPr>
    </w:p>
    <w:p w14:paraId="300A2757">
      <w:pPr>
        <w:spacing w:line="600" w:lineRule="auto"/>
        <w:jc w:val="center"/>
        <w:rPr>
          <w:rFonts w:hint="eastAsia" w:cs="宋体"/>
          <w:color w:val="auto"/>
          <w:sz w:val="32"/>
          <w:szCs w:val="32"/>
          <w:highlight w:val="none"/>
          <w:vertAlign w:val="baseline"/>
        </w:rPr>
      </w:pPr>
      <w:r>
        <w:rPr>
          <w:rFonts w:hint="eastAsia" w:cs="宋体"/>
          <w:color w:val="auto"/>
          <w:sz w:val="32"/>
          <w:szCs w:val="32"/>
          <w:highlight w:val="none"/>
          <w:vertAlign w:val="baseline"/>
        </w:rPr>
        <w:t>供应商名称：</w:t>
      </w:r>
      <w:r>
        <w:rPr>
          <w:rFonts w:hint="eastAsia" w:cs="宋体"/>
          <w:color w:val="auto"/>
          <w:sz w:val="32"/>
          <w:szCs w:val="32"/>
          <w:highlight w:val="none"/>
          <w:u w:val="single"/>
          <w:vertAlign w:val="baseline"/>
        </w:rPr>
        <w:t xml:space="preserve"> </w:t>
      </w:r>
      <w:r>
        <w:rPr>
          <w:rFonts w:cs="宋体"/>
          <w:color w:val="auto"/>
          <w:sz w:val="32"/>
          <w:szCs w:val="32"/>
          <w:highlight w:val="none"/>
          <w:u w:val="single"/>
          <w:vertAlign w:val="baseline"/>
        </w:rPr>
        <w:t xml:space="preserve">                          </w:t>
      </w:r>
      <w:r>
        <w:rPr>
          <w:rFonts w:cs="宋体"/>
          <w:color w:val="auto"/>
          <w:sz w:val="32"/>
          <w:szCs w:val="32"/>
          <w:highlight w:val="none"/>
          <w:vertAlign w:val="baseline"/>
        </w:rPr>
        <w:t xml:space="preserve"> </w:t>
      </w:r>
      <w:r>
        <w:rPr>
          <w:rFonts w:hint="eastAsia" w:cs="宋体"/>
          <w:color w:val="auto"/>
          <w:sz w:val="32"/>
          <w:szCs w:val="32"/>
          <w:highlight w:val="none"/>
          <w:vertAlign w:val="baseline"/>
        </w:rPr>
        <w:t>（盖公章）</w:t>
      </w:r>
    </w:p>
    <w:p w14:paraId="390EE8FE">
      <w:pPr>
        <w:spacing w:line="600" w:lineRule="auto"/>
        <w:jc w:val="center"/>
        <w:rPr>
          <w:rFonts w:hint="eastAsia" w:cs="宋体"/>
          <w:color w:val="auto"/>
          <w:szCs w:val="21"/>
          <w:highlight w:val="none"/>
          <w:vertAlign w:val="baseline"/>
        </w:rPr>
      </w:pPr>
      <w:r>
        <w:rPr>
          <w:rFonts w:hint="eastAsia" w:cs="宋体"/>
          <w:color w:val="auto"/>
          <w:sz w:val="32"/>
          <w:szCs w:val="32"/>
          <w:highlight w:val="none"/>
          <w:vertAlign w:val="baseline"/>
        </w:rPr>
        <w:t>二〇   年  月  日</w:t>
      </w:r>
    </w:p>
    <w:p w14:paraId="43F620C7">
      <w:pPr>
        <w:spacing w:line="480" w:lineRule="auto"/>
        <w:rPr>
          <w:rFonts w:hint="eastAsia" w:cs="宋体"/>
          <w:color w:val="auto"/>
          <w:highlight w:val="none"/>
          <w:vertAlign w:val="baseline"/>
        </w:rPr>
        <w:sectPr>
          <w:pgSz w:w="11906" w:h="16838"/>
          <w:pgMar w:top="2098" w:right="1474" w:bottom="1985" w:left="1588" w:header="851" w:footer="992" w:gutter="0"/>
          <w:pgNumType w:fmt="decimal"/>
          <w:cols w:space="720" w:num="1"/>
          <w:docGrid w:linePitch="326" w:charSpace="-4301"/>
        </w:sectPr>
      </w:pPr>
    </w:p>
    <w:p w14:paraId="7E0BAD08">
      <w:pPr>
        <w:jc w:val="center"/>
        <w:rPr>
          <w:rFonts w:hint="eastAsia" w:ascii="仿宋" w:hAnsi="仿宋" w:eastAsia="仿宋" w:cs="宋体"/>
          <w:b/>
          <w:bCs/>
          <w:color w:val="auto"/>
          <w:sz w:val="32"/>
          <w:szCs w:val="32"/>
          <w:highlight w:val="none"/>
          <w:vertAlign w:val="baseline"/>
          <w:lang w:val="en-GB"/>
        </w:rPr>
      </w:pPr>
      <w:r>
        <w:rPr>
          <w:rFonts w:hint="eastAsia" w:ascii="仿宋" w:hAnsi="仿宋" w:eastAsia="仿宋" w:cs="宋体"/>
          <w:b/>
          <w:bCs/>
          <w:color w:val="auto"/>
          <w:sz w:val="32"/>
          <w:szCs w:val="32"/>
          <w:highlight w:val="none"/>
          <w:vertAlign w:val="baseline"/>
          <w:lang w:val="en-US" w:eastAsia="zh-CN"/>
        </w:rPr>
        <w:t>报价</w:t>
      </w:r>
      <w:r>
        <w:rPr>
          <w:rFonts w:hint="eastAsia" w:ascii="仿宋" w:hAnsi="仿宋" w:eastAsia="仿宋" w:cs="宋体"/>
          <w:b/>
          <w:bCs/>
          <w:color w:val="auto"/>
          <w:sz w:val="32"/>
          <w:szCs w:val="32"/>
          <w:highlight w:val="none"/>
          <w:vertAlign w:val="baseline"/>
          <w:lang w:val="en-GB"/>
        </w:rPr>
        <w:t>文件目录</w:t>
      </w:r>
    </w:p>
    <w:p w14:paraId="018D0EE9">
      <w:pPr>
        <w:jc w:val="center"/>
        <w:rPr>
          <w:rFonts w:hint="eastAsia" w:ascii="仿宋" w:hAnsi="仿宋" w:eastAsia="仿宋" w:cs="宋体"/>
          <w:b/>
          <w:bCs/>
          <w:color w:val="auto"/>
          <w:sz w:val="32"/>
          <w:szCs w:val="32"/>
          <w:highlight w:val="none"/>
          <w:vertAlign w:val="baseline"/>
          <w:lang w:val="en-GB"/>
        </w:rPr>
      </w:pPr>
    </w:p>
    <w:p w14:paraId="0971043C">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（1）</w:t>
      </w:r>
      <w:r>
        <w:rPr>
          <w:rFonts w:hint="eastAsia" w:ascii="仿宋" w:hAnsi="仿宋" w:eastAsia="仿宋" w:cs="宋体"/>
          <w:b w:val="0"/>
          <w:color w:val="auto"/>
          <w:sz w:val="28"/>
          <w:szCs w:val="28"/>
          <w:highlight w:val="none"/>
          <w:vertAlign w:val="baseline"/>
          <w:lang w:val="en-US" w:eastAsia="zh-CN"/>
        </w:rPr>
        <w:t>报价</w:t>
      </w:r>
      <w:r>
        <w:rPr>
          <w:rFonts w:hint="eastAsia" w:ascii="仿宋" w:hAnsi="仿宋" w:eastAsia="仿宋" w:cs="宋体"/>
          <w:b w:val="0"/>
          <w:color w:val="auto"/>
          <w:sz w:val="28"/>
          <w:szCs w:val="28"/>
          <w:highlight w:val="none"/>
          <w:vertAlign w:val="baseline"/>
          <w:lang w:val="en-GB"/>
        </w:rPr>
        <w:t>一览表；</w:t>
      </w:r>
    </w:p>
    <w:p w14:paraId="798AA37D">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（2）响应函；</w:t>
      </w:r>
    </w:p>
    <w:p w14:paraId="464BAE0A">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（3）法定代表人身份证明或法人授权委托书；</w:t>
      </w:r>
    </w:p>
    <w:p w14:paraId="4CCC5E4C">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（4）</w:t>
      </w:r>
      <w:r>
        <w:rPr>
          <w:rFonts w:hint="eastAsia" w:ascii="仿宋" w:hAnsi="仿宋" w:eastAsia="仿宋" w:cs="宋体"/>
          <w:b w:val="0"/>
          <w:color w:val="auto"/>
          <w:sz w:val="28"/>
          <w:szCs w:val="28"/>
          <w:highlight w:val="none"/>
          <w:vertAlign w:val="baseline"/>
          <w:lang w:val="en-US" w:eastAsia="zh-CN"/>
        </w:rPr>
        <w:t>诚信承诺书</w:t>
      </w:r>
      <w:r>
        <w:rPr>
          <w:rFonts w:hint="eastAsia" w:ascii="仿宋" w:hAnsi="仿宋" w:eastAsia="仿宋" w:cs="宋体"/>
          <w:b w:val="0"/>
          <w:color w:val="auto"/>
          <w:sz w:val="28"/>
          <w:szCs w:val="28"/>
          <w:highlight w:val="none"/>
          <w:vertAlign w:val="baseline"/>
          <w:lang w:val="en-GB"/>
        </w:rPr>
        <w:t>；</w:t>
      </w:r>
    </w:p>
    <w:p w14:paraId="2D8ADA7F">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（5）</w:t>
      </w:r>
      <w:r>
        <w:rPr>
          <w:rFonts w:hint="eastAsia" w:ascii="仿宋" w:hAnsi="仿宋" w:eastAsia="仿宋" w:cs="宋体"/>
          <w:b w:val="0"/>
          <w:color w:val="auto"/>
          <w:sz w:val="28"/>
          <w:szCs w:val="28"/>
          <w:highlight w:val="none"/>
          <w:vertAlign w:val="baseline"/>
          <w:lang w:val="en-US" w:eastAsia="zh-CN"/>
        </w:rPr>
        <w:t>资质材料</w:t>
      </w:r>
      <w:r>
        <w:rPr>
          <w:rFonts w:hint="eastAsia" w:ascii="仿宋" w:hAnsi="仿宋" w:eastAsia="仿宋" w:cs="宋体"/>
          <w:b w:val="0"/>
          <w:color w:val="auto"/>
          <w:sz w:val="28"/>
          <w:szCs w:val="28"/>
          <w:highlight w:val="none"/>
          <w:vertAlign w:val="baseline"/>
          <w:lang w:val="en-GB"/>
        </w:rPr>
        <w:t>；</w:t>
      </w:r>
    </w:p>
    <w:p w14:paraId="6D611136">
      <w:pPr>
        <w:spacing w:line="360" w:lineRule="auto"/>
        <w:rPr>
          <w:rFonts w:hint="default"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6</w:t>
      </w: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供应商承诺书</w:t>
      </w:r>
    </w:p>
    <w:p w14:paraId="29077603">
      <w:pPr>
        <w:rPr>
          <w:rFonts w:hint="eastAsia" w:ascii="仿宋" w:hAnsi="仿宋" w:eastAsia="仿宋" w:cs="宋体"/>
          <w:b w:val="0"/>
          <w:color w:val="auto"/>
          <w:sz w:val="28"/>
          <w:szCs w:val="28"/>
          <w:highlight w:val="none"/>
          <w:vertAlign w:val="baseline"/>
          <w:lang w:val="en-GB"/>
        </w:rPr>
      </w:pPr>
    </w:p>
    <w:p w14:paraId="1DF98C3E">
      <w:pPr>
        <w:rPr>
          <w:rFonts w:hint="eastAsia" w:ascii="仿宋" w:hAnsi="仿宋" w:eastAsia="仿宋" w:cs="宋体"/>
          <w:b w:val="0"/>
          <w:color w:val="auto"/>
          <w:sz w:val="28"/>
          <w:szCs w:val="28"/>
          <w:highlight w:val="none"/>
          <w:vertAlign w:val="baseline"/>
          <w:lang w:val="en-GB"/>
        </w:rPr>
      </w:pPr>
    </w:p>
    <w:p w14:paraId="2617383F">
      <w:pPr>
        <w:rPr>
          <w:rFonts w:hint="eastAsia" w:ascii="仿宋" w:hAnsi="仿宋" w:eastAsia="仿宋" w:cs="宋体"/>
          <w:b w:val="0"/>
          <w:color w:val="auto"/>
          <w:sz w:val="28"/>
          <w:szCs w:val="28"/>
          <w:highlight w:val="none"/>
          <w:vertAlign w:val="baseline"/>
          <w:lang w:val="en-GB"/>
        </w:rPr>
      </w:pPr>
    </w:p>
    <w:p w14:paraId="1492BAFB">
      <w:pPr>
        <w:rPr>
          <w:rFonts w:hint="eastAsia" w:ascii="仿宋" w:hAnsi="仿宋" w:eastAsia="仿宋" w:cs="宋体"/>
          <w:b w:val="0"/>
          <w:color w:val="auto"/>
          <w:sz w:val="28"/>
          <w:szCs w:val="28"/>
          <w:highlight w:val="none"/>
          <w:vertAlign w:val="baseline"/>
          <w:lang w:val="en-GB"/>
        </w:rPr>
      </w:pPr>
    </w:p>
    <w:p w14:paraId="54DCD80D">
      <w:pPr>
        <w:rPr>
          <w:rFonts w:hint="eastAsia" w:ascii="仿宋" w:hAnsi="仿宋" w:eastAsia="仿宋" w:cs="宋体"/>
          <w:b w:val="0"/>
          <w:color w:val="auto"/>
          <w:sz w:val="28"/>
          <w:szCs w:val="28"/>
          <w:highlight w:val="none"/>
          <w:vertAlign w:val="baseline"/>
          <w:lang w:val="en-GB"/>
        </w:rPr>
      </w:pPr>
    </w:p>
    <w:p w14:paraId="208F7B9B">
      <w:pPr>
        <w:rPr>
          <w:rFonts w:hint="eastAsia" w:ascii="仿宋" w:hAnsi="仿宋" w:eastAsia="仿宋" w:cs="宋体"/>
          <w:b w:val="0"/>
          <w:color w:val="auto"/>
          <w:sz w:val="28"/>
          <w:szCs w:val="28"/>
          <w:highlight w:val="none"/>
          <w:vertAlign w:val="baseline"/>
          <w:lang w:val="en-GB"/>
        </w:rPr>
      </w:pPr>
    </w:p>
    <w:p w14:paraId="05A3E076">
      <w:pPr>
        <w:rPr>
          <w:rFonts w:hint="eastAsia" w:ascii="仿宋" w:hAnsi="仿宋" w:eastAsia="仿宋" w:cs="宋体"/>
          <w:b w:val="0"/>
          <w:color w:val="auto"/>
          <w:sz w:val="28"/>
          <w:szCs w:val="28"/>
          <w:highlight w:val="none"/>
          <w:vertAlign w:val="baseline"/>
          <w:lang w:val="en-GB"/>
        </w:rPr>
      </w:pPr>
    </w:p>
    <w:p w14:paraId="133E8489">
      <w:pPr>
        <w:rPr>
          <w:rFonts w:hint="eastAsia" w:ascii="仿宋" w:hAnsi="仿宋" w:eastAsia="仿宋" w:cs="宋体"/>
          <w:b w:val="0"/>
          <w:color w:val="auto"/>
          <w:sz w:val="28"/>
          <w:szCs w:val="28"/>
          <w:highlight w:val="none"/>
          <w:vertAlign w:val="baseline"/>
          <w:lang w:val="en-GB"/>
        </w:rPr>
      </w:pPr>
    </w:p>
    <w:p w14:paraId="17366759">
      <w:pPr>
        <w:rPr>
          <w:rFonts w:hint="eastAsia" w:ascii="仿宋" w:hAnsi="仿宋" w:eastAsia="仿宋" w:cs="宋体"/>
          <w:b w:val="0"/>
          <w:color w:val="auto"/>
          <w:sz w:val="28"/>
          <w:szCs w:val="28"/>
          <w:highlight w:val="none"/>
          <w:vertAlign w:val="baseline"/>
          <w:lang w:val="en-GB"/>
        </w:rPr>
      </w:pPr>
    </w:p>
    <w:p w14:paraId="1E28AF9D">
      <w:pPr>
        <w:rPr>
          <w:rFonts w:hint="eastAsia" w:ascii="仿宋" w:hAnsi="仿宋" w:eastAsia="仿宋" w:cs="宋体"/>
          <w:b w:val="0"/>
          <w:color w:val="auto"/>
          <w:sz w:val="28"/>
          <w:szCs w:val="28"/>
          <w:highlight w:val="none"/>
          <w:vertAlign w:val="baseline"/>
          <w:lang w:val="en-GB"/>
        </w:rPr>
      </w:pPr>
    </w:p>
    <w:p w14:paraId="65F12754">
      <w:pPr>
        <w:rPr>
          <w:rFonts w:hint="eastAsia" w:ascii="仿宋" w:hAnsi="仿宋" w:eastAsia="仿宋" w:cs="宋体"/>
          <w:b w:val="0"/>
          <w:color w:val="auto"/>
          <w:sz w:val="28"/>
          <w:szCs w:val="28"/>
          <w:highlight w:val="none"/>
          <w:vertAlign w:val="baseline"/>
          <w:lang w:val="en-GB"/>
        </w:rPr>
      </w:pPr>
    </w:p>
    <w:p w14:paraId="348010B5">
      <w:pPr>
        <w:rPr>
          <w:rFonts w:hint="eastAsia" w:ascii="仿宋" w:hAnsi="仿宋" w:eastAsia="仿宋" w:cs="宋体"/>
          <w:b w:val="0"/>
          <w:color w:val="auto"/>
          <w:sz w:val="28"/>
          <w:szCs w:val="28"/>
          <w:highlight w:val="none"/>
          <w:vertAlign w:val="baseline"/>
          <w:lang w:val="en-GB"/>
        </w:rPr>
      </w:pPr>
    </w:p>
    <w:p w14:paraId="72E316E6">
      <w:pPr>
        <w:rPr>
          <w:rFonts w:hint="eastAsia" w:ascii="仿宋" w:hAnsi="仿宋" w:eastAsia="仿宋" w:cs="宋体"/>
          <w:b w:val="0"/>
          <w:color w:val="auto"/>
          <w:sz w:val="28"/>
          <w:szCs w:val="28"/>
          <w:highlight w:val="none"/>
          <w:vertAlign w:val="baseline"/>
          <w:lang w:val="en-GB"/>
        </w:rPr>
      </w:pPr>
    </w:p>
    <w:p w14:paraId="4478E15A">
      <w:pPr>
        <w:rPr>
          <w:rFonts w:hint="eastAsia" w:ascii="仿宋" w:hAnsi="仿宋" w:eastAsia="仿宋" w:cs="宋体"/>
          <w:b w:val="0"/>
          <w:color w:val="auto"/>
          <w:sz w:val="28"/>
          <w:szCs w:val="28"/>
          <w:highlight w:val="none"/>
          <w:vertAlign w:val="baseline"/>
          <w:lang w:val="en-GB"/>
        </w:rPr>
      </w:pPr>
    </w:p>
    <w:p w14:paraId="4E2F4DCB">
      <w:pPr>
        <w:rPr>
          <w:rFonts w:hint="eastAsia" w:ascii="仿宋" w:hAnsi="仿宋" w:eastAsia="仿宋" w:cs="宋体"/>
          <w:b w:val="0"/>
          <w:color w:val="auto"/>
          <w:sz w:val="28"/>
          <w:szCs w:val="28"/>
          <w:highlight w:val="none"/>
          <w:vertAlign w:val="baseline"/>
          <w:lang w:val="en-GB"/>
        </w:rPr>
      </w:pPr>
    </w:p>
    <w:p w14:paraId="1FD3BED8">
      <w:pPr>
        <w:rPr>
          <w:rFonts w:hint="eastAsia" w:ascii="仿宋" w:hAnsi="仿宋" w:eastAsia="仿宋" w:cs="宋体"/>
          <w:b w:val="0"/>
          <w:color w:val="auto"/>
          <w:sz w:val="28"/>
          <w:szCs w:val="28"/>
          <w:highlight w:val="none"/>
          <w:vertAlign w:val="baseline"/>
          <w:lang w:val="en-GB"/>
        </w:rPr>
      </w:pPr>
    </w:p>
    <w:p w14:paraId="30C57ACA">
      <w:pPr>
        <w:rPr>
          <w:rFonts w:hint="eastAsia" w:ascii="仿宋" w:hAnsi="仿宋" w:eastAsia="仿宋" w:cs="宋体"/>
          <w:b w:val="0"/>
          <w:color w:val="auto"/>
          <w:sz w:val="28"/>
          <w:szCs w:val="28"/>
          <w:highlight w:val="none"/>
          <w:vertAlign w:val="baseline"/>
          <w:lang w:val="en-GB"/>
        </w:rPr>
      </w:pPr>
    </w:p>
    <w:p w14:paraId="7100AA43">
      <w:pPr>
        <w:rPr>
          <w:rFonts w:hint="eastAsia" w:ascii="仿宋" w:hAnsi="仿宋" w:eastAsia="仿宋" w:cs="宋体"/>
          <w:b w:val="0"/>
          <w:color w:val="auto"/>
          <w:sz w:val="28"/>
          <w:szCs w:val="28"/>
          <w:highlight w:val="none"/>
          <w:vertAlign w:val="baseline"/>
          <w:lang w:val="en-GB"/>
        </w:rPr>
      </w:pPr>
    </w:p>
    <w:p w14:paraId="5B6DE312">
      <w:pPr>
        <w:rPr>
          <w:rFonts w:hint="eastAsia" w:ascii="仿宋" w:hAnsi="仿宋" w:eastAsia="仿宋" w:cs="宋体"/>
          <w:b w:val="0"/>
          <w:color w:val="auto"/>
          <w:sz w:val="28"/>
          <w:szCs w:val="28"/>
          <w:highlight w:val="none"/>
          <w:vertAlign w:val="baseline"/>
          <w:lang w:val="en-GB"/>
        </w:rPr>
      </w:pPr>
    </w:p>
    <w:p w14:paraId="2A2D1B25">
      <w:pPr>
        <w:rPr>
          <w:rFonts w:hint="eastAsia" w:ascii="仿宋" w:hAnsi="仿宋" w:eastAsia="仿宋" w:cs="宋体"/>
          <w:b w:val="0"/>
          <w:color w:val="auto"/>
          <w:sz w:val="28"/>
          <w:szCs w:val="28"/>
          <w:highlight w:val="none"/>
          <w:vertAlign w:val="baseline"/>
          <w:lang w:val="en-GB"/>
        </w:rPr>
      </w:pPr>
    </w:p>
    <w:p w14:paraId="749CF3AB">
      <w:pPr>
        <w:rPr>
          <w:rFonts w:hint="eastAsia" w:ascii="仿宋" w:hAnsi="仿宋" w:eastAsia="仿宋" w:cs="宋体"/>
          <w:b w:val="0"/>
          <w:color w:val="auto"/>
          <w:sz w:val="28"/>
          <w:szCs w:val="28"/>
          <w:highlight w:val="none"/>
          <w:vertAlign w:val="baseline"/>
          <w:lang w:val="en-GB"/>
        </w:rPr>
      </w:pPr>
    </w:p>
    <w:p w14:paraId="2B912784">
      <w:pPr>
        <w:rPr>
          <w:rFonts w:hint="eastAsia" w:ascii="仿宋" w:hAnsi="仿宋" w:eastAsia="仿宋" w:cs="宋体"/>
          <w:b w:val="0"/>
          <w:color w:val="auto"/>
          <w:sz w:val="28"/>
          <w:szCs w:val="28"/>
          <w:highlight w:val="none"/>
          <w:vertAlign w:val="baseline"/>
          <w:lang w:val="en-GB"/>
        </w:rPr>
      </w:pPr>
    </w:p>
    <w:p w14:paraId="09BCB399">
      <w:pPr>
        <w:rPr>
          <w:rFonts w:hint="eastAsia" w:ascii="仿宋" w:hAnsi="仿宋" w:eastAsia="仿宋" w:cs="宋体"/>
          <w:b w:val="0"/>
          <w:color w:val="auto"/>
          <w:sz w:val="28"/>
          <w:szCs w:val="28"/>
          <w:highlight w:val="none"/>
          <w:vertAlign w:val="baseline"/>
          <w:lang w:val="en-GB"/>
        </w:rPr>
        <w:sectPr>
          <w:headerReference r:id="rId9" w:type="first"/>
          <w:footerReference r:id="rId12" w:type="first"/>
          <w:headerReference r:id="rId7" w:type="default"/>
          <w:footerReference r:id="rId10" w:type="default"/>
          <w:headerReference r:id="rId8" w:type="even"/>
          <w:footerReference r:id="rId11" w:type="even"/>
          <w:pgSz w:w="11906" w:h="16838"/>
          <w:pgMar w:top="2098" w:right="1474" w:bottom="1985" w:left="1588" w:header="720" w:footer="720" w:gutter="0"/>
          <w:pgNumType w:fmt="decimal"/>
          <w:cols w:space="720" w:num="1"/>
          <w:docGrid w:linePitch="163" w:charSpace="0"/>
        </w:sectPr>
      </w:pPr>
    </w:p>
    <w:p w14:paraId="2CEB1E27">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附件1：</w:t>
      </w:r>
    </w:p>
    <w:p w14:paraId="5C99CA5E">
      <w:pPr>
        <w:jc w:val="center"/>
        <w:rPr>
          <w:rFonts w:hint="eastAsia" w:ascii="仿宋" w:hAnsi="仿宋" w:eastAsia="仿宋" w:cs="宋体"/>
          <w:b/>
          <w:bCs/>
          <w:color w:val="auto"/>
          <w:sz w:val="28"/>
          <w:szCs w:val="28"/>
          <w:highlight w:val="none"/>
          <w:vertAlign w:val="baseline"/>
          <w:lang w:val="en-US" w:eastAsia="zh-CN"/>
        </w:rPr>
      </w:pPr>
      <w:r>
        <w:rPr>
          <w:rFonts w:hint="eastAsia" w:ascii="仿宋" w:hAnsi="仿宋" w:eastAsia="仿宋" w:cs="宋体"/>
          <w:b/>
          <w:bCs/>
          <w:color w:val="auto"/>
          <w:sz w:val="28"/>
          <w:szCs w:val="28"/>
          <w:highlight w:val="none"/>
          <w:vertAlign w:val="baseline"/>
          <w:lang w:val="en-US" w:eastAsia="zh-CN"/>
        </w:rPr>
        <w:t>报价一览表</w:t>
      </w:r>
    </w:p>
    <w:p w14:paraId="1DC7C91D">
      <w:pPr>
        <w:jc w:val="center"/>
        <w:rPr>
          <w:rFonts w:hint="default" w:ascii="仿宋" w:hAnsi="仿宋" w:eastAsia="仿宋" w:cs="宋体"/>
          <w:b/>
          <w:bCs/>
          <w:color w:val="auto"/>
          <w:sz w:val="28"/>
          <w:szCs w:val="28"/>
          <w:highlight w:val="none"/>
          <w:vertAlign w:val="baseline"/>
          <w:lang w:val="en-US" w:eastAsia="zh-CN"/>
        </w:rPr>
      </w:pPr>
    </w:p>
    <w:tbl>
      <w:tblPr>
        <w:tblStyle w:val="9"/>
        <w:tblW w:w="15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625"/>
        <w:gridCol w:w="896"/>
        <w:gridCol w:w="795"/>
        <w:gridCol w:w="1305"/>
        <w:gridCol w:w="1305"/>
        <w:gridCol w:w="1305"/>
        <w:gridCol w:w="1305"/>
        <w:gridCol w:w="840"/>
        <w:gridCol w:w="855"/>
        <w:gridCol w:w="1095"/>
        <w:gridCol w:w="855"/>
        <w:gridCol w:w="825"/>
        <w:gridCol w:w="750"/>
        <w:gridCol w:w="1030"/>
      </w:tblGrid>
      <w:tr w14:paraId="7097C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704" w:type="dxa"/>
            <w:vAlign w:val="center"/>
          </w:tcPr>
          <w:p w14:paraId="13609C3C">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包组</w:t>
            </w:r>
          </w:p>
        </w:tc>
        <w:tc>
          <w:tcPr>
            <w:tcW w:w="1625" w:type="dxa"/>
            <w:vAlign w:val="center"/>
          </w:tcPr>
          <w:p w14:paraId="7EFEF249">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品名</w:t>
            </w:r>
          </w:p>
        </w:tc>
        <w:tc>
          <w:tcPr>
            <w:tcW w:w="896" w:type="dxa"/>
            <w:vAlign w:val="center"/>
          </w:tcPr>
          <w:p w14:paraId="4D6C0614">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规格型号</w:t>
            </w:r>
          </w:p>
        </w:tc>
        <w:tc>
          <w:tcPr>
            <w:tcW w:w="795" w:type="dxa"/>
            <w:vAlign w:val="center"/>
          </w:tcPr>
          <w:p w14:paraId="05A3328A">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品牌</w:t>
            </w:r>
          </w:p>
        </w:tc>
        <w:tc>
          <w:tcPr>
            <w:tcW w:w="1305" w:type="dxa"/>
            <w:vAlign w:val="center"/>
          </w:tcPr>
          <w:p w14:paraId="55A0A70F">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注册证号</w:t>
            </w:r>
          </w:p>
        </w:tc>
        <w:tc>
          <w:tcPr>
            <w:tcW w:w="1305" w:type="dxa"/>
            <w:vAlign w:val="center"/>
          </w:tcPr>
          <w:p w14:paraId="459D1905">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医保编码</w:t>
            </w:r>
          </w:p>
        </w:tc>
        <w:tc>
          <w:tcPr>
            <w:tcW w:w="1305" w:type="dxa"/>
            <w:vAlign w:val="center"/>
          </w:tcPr>
          <w:p w14:paraId="694D2E0A">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山东省药品和医用耗材招采管理子系统挂网ID</w:t>
            </w:r>
          </w:p>
        </w:tc>
        <w:tc>
          <w:tcPr>
            <w:tcW w:w="1305" w:type="dxa"/>
            <w:vAlign w:val="center"/>
          </w:tcPr>
          <w:p w14:paraId="77878E68">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生产厂家</w:t>
            </w:r>
          </w:p>
        </w:tc>
        <w:tc>
          <w:tcPr>
            <w:tcW w:w="840" w:type="dxa"/>
            <w:vAlign w:val="center"/>
          </w:tcPr>
          <w:p w14:paraId="53456BE7">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数量</w:t>
            </w:r>
          </w:p>
        </w:tc>
        <w:tc>
          <w:tcPr>
            <w:tcW w:w="855" w:type="dxa"/>
            <w:vAlign w:val="center"/>
          </w:tcPr>
          <w:p w14:paraId="63AFB554">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单位</w:t>
            </w:r>
          </w:p>
        </w:tc>
        <w:tc>
          <w:tcPr>
            <w:tcW w:w="1095" w:type="dxa"/>
            <w:vAlign w:val="center"/>
          </w:tcPr>
          <w:p w14:paraId="09CB11CB">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单价（元）</w:t>
            </w:r>
          </w:p>
        </w:tc>
        <w:tc>
          <w:tcPr>
            <w:tcW w:w="855" w:type="dxa"/>
            <w:vAlign w:val="center"/>
          </w:tcPr>
          <w:p w14:paraId="3503A561">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总价（元）</w:t>
            </w:r>
          </w:p>
        </w:tc>
        <w:tc>
          <w:tcPr>
            <w:tcW w:w="825" w:type="dxa"/>
            <w:vAlign w:val="center"/>
          </w:tcPr>
          <w:p w14:paraId="10BA0FBC">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供货周期</w:t>
            </w:r>
          </w:p>
        </w:tc>
        <w:tc>
          <w:tcPr>
            <w:tcW w:w="750" w:type="dxa"/>
            <w:vAlign w:val="center"/>
          </w:tcPr>
          <w:p w14:paraId="165325AA">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质保期</w:t>
            </w:r>
          </w:p>
        </w:tc>
        <w:tc>
          <w:tcPr>
            <w:tcW w:w="1030" w:type="dxa"/>
            <w:vAlign w:val="center"/>
          </w:tcPr>
          <w:p w14:paraId="4ADDA9F9">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参数响应情况</w:t>
            </w:r>
          </w:p>
        </w:tc>
      </w:tr>
      <w:tr w14:paraId="32892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704" w:type="dxa"/>
            <w:vAlign w:val="center"/>
          </w:tcPr>
          <w:p w14:paraId="352D398C">
            <w:pPr>
              <w:jc w:val="center"/>
              <w:rPr>
                <w:rFonts w:hint="eastAsia" w:ascii="仿宋" w:hAnsi="仿宋" w:eastAsia="仿宋" w:cs="宋体"/>
                <w:b w:val="0"/>
                <w:color w:val="auto"/>
                <w:sz w:val="24"/>
                <w:szCs w:val="24"/>
                <w:highlight w:val="none"/>
                <w:vertAlign w:val="baseline"/>
                <w:lang w:val="en-US" w:eastAsia="zh-CN"/>
              </w:rPr>
            </w:pPr>
          </w:p>
        </w:tc>
        <w:tc>
          <w:tcPr>
            <w:tcW w:w="1625" w:type="dxa"/>
            <w:vAlign w:val="center"/>
          </w:tcPr>
          <w:p w14:paraId="4225B41B">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674DD32D">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14185B1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27C5976">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58309DA">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2D89854">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3D1F1B0D">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58A3E30">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B36DDD1">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7408993">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F326DC9">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1B5B8657">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2311715A">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3011F0E9">
            <w:pPr>
              <w:jc w:val="center"/>
              <w:rPr>
                <w:rFonts w:hint="eastAsia" w:ascii="仿宋" w:hAnsi="仿宋" w:eastAsia="仿宋" w:cs="宋体"/>
                <w:b w:val="0"/>
                <w:color w:val="auto"/>
                <w:sz w:val="24"/>
                <w:szCs w:val="24"/>
                <w:highlight w:val="none"/>
                <w:vertAlign w:val="baseline"/>
                <w:lang w:val="en-GB"/>
              </w:rPr>
            </w:pPr>
          </w:p>
        </w:tc>
      </w:tr>
      <w:tr w14:paraId="32CB4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4" w:type="dxa"/>
            <w:vAlign w:val="center"/>
          </w:tcPr>
          <w:p w14:paraId="1E0A5749">
            <w:pPr>
              <w:jc w:val="center"/>
              <w:rPr>
                <w:rFonts w:hint="eastAsia" w:ascii="仿宋" w:hAnsi="仿宋" w:eastAsia="仿宋" w:cs="宋体"/>
                <w:b w:val="0"/>
                <w:color w:val="auto"/>
                <w:sz w:val="24"/>
                <w:szCs w:val="24"/>
                <w:highlight w:val="none"/>
                <w:vertAlign w:val="baseline"/>
                <w:lang w:val="en-US" w:eastAsia="zh-CN"/>
              </w:rPr>
            </w:pPr>
          </w:p>
        </w:tc>
        <w:tc>
          <w:tcPr>
            <w:tcW w:w="1625" w:type="dxa"/>
            <w:vAlign w:val="center"/>
          </w:tcPr>
          <w:p w14:paraId="698F9263">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3BC3A44E">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1796742B">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C150DE6">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F919A85">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3F429ED4">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02BD456D">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08656D0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4515DBEE">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52F645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6910184C">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2462A7D5">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227DE02A">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271E7E81">
            <w:pPr>
              <w:jc w:val="center"/>
              <w:rPr>
                <w:rFonts w:hint="eastAsia" w:ascii="仿宋" w:hAnsi="仿宋" w:eastAsia="仿宋" w:cs="宋体"/>
                <w:b w:val="0"/>
                <w:color w:val="auto"/>
                <w:sz w:val="24"/>
                <w:szCs w:val="24"/>
                <w:highlight w:val="none"/>
                <w:vertAlign w:val="baseline"/>
                <w:lang w:val="en-GB"/>
              </w:rPr>
            </w:pPr>
          </w:p>
        </w:tc>
      </w:tr>
      <w:tr w14:paraId="74A0F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4" w:type="dxa"/>
            <w:vAlign w:val="center"/>
          </w:tcPr>
          <w:p w14:paraId="4B5C5F0C">
            <w:pPr>
              <w:jc w:val="center"/>
              <w:rPr>
                <w:rFonts w:hint="default" w:ascii="仿宋" w:hAnsi="仿宋" w:eastAsia="仿宋" w:cs="宋体"/>
                <w:b w:val="0"/>
                <w:color w:val="auto"/>
                <w:sz w:val="24"/>
                <w:szCs w:val="24"/>
                <w:highlight w:val="none"/>
                <w:vertAlign w:val="baseline"/>
                <w:lang w:val="en-US" w:eastAsia="zh-CN"/>
              </w:rPr>
            </w:pPr>
          </w:p>
        </w:tc>
        <w:tc>
          <w:tcPr>
            <w:tcW w:w="1625" w:type="dxa"/>
            <w:vAlign w:val="center"/>
          </w:tcPr>
          <w:p w14:paraId="46DE4E0B">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53B7713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6443BA6F">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BBF367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83FA05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0743AC2C">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DD61F9C">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076051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7FD5C97">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5DFEC22E">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58BE640A">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46A307EF">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BCF1C43">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218330EC">
            <w:pPr>
              <w:jc w:val="center"/>
              <w:rPr>
                <w:rFonts w:hint="eastAsia" w:ascii="仿宋" w:hAnsi="仿宋" w:eastAsia="仿宋" w:cs="宋体"/>
                <w:b w:val="0"/>
                <w:color w:val="auto"/>
                <w:sz w:val="24"/>
                <w:szCs w:val="24"/>
                <w:highlight w:val="none"/>
                <w:vertAlign w:val="baseline"/>
                <w:lang w:val="en-GB"/>
              </w:rPr>
            </w:pPr>
          </w:p>
        </w:tc>
      </w:tr>
      <w:tr w14:paraId="5D316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4" w:type="dxa"/>
            <w:vAlign w:val="center"/>
          </w:tcPr>
          <w:p w14:paraId="31BFB731">
            <w:pPr>
              <w:jc w:val="center"/>
              <w:rPr>
                <w:rFonts w:hint="default" w:ascii="仿宋" w:hAnsi="仿宋" w:eastAsia="仿宋" w:cs="宋体"/>
                <w:b w:val="0"/>
                <w:color w:val="auto"/>
                <w:sz w:val="24"/>
                <w:szCs w:val="24"/>
                <w:highlight w:val="none"/>
                <w:vertAlign w:val="baseline"/>
                <w:lang w:val="en-US" w:eastAsia="zh-CN"/>
              </w:rPr>
            </w:pPr>
          </w:p>
        </w:tc>
        <w:tc>
          <w:tcPr>
            <w:tcW w:w="1625" w:type="dxa"/>
            <w:vAlign w:val="center"/>
          </w:tcPr>
          <w:p w14:paraId="2E111152">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057E6C1A">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05C2ABAD">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D01A75F">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6524167A">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53E3CA11">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984B9AE">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30DFD29E">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9762864">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15F970B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BCEF003">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40C42203">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7275C99">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4ABEC4F3">
            <w:pPr>
              <w:jc w:val="center"/>
              <w:rPr>
                <w:rFonts w:hint="eastAsia" w:ascii="仿宋" w:hAnsi="仿宋" w:eastAsia="仿宋" w:cs="宋体"/>
                <w:b w:val="0"/>
                <w:color w:val="auto"/>
                <w:sz w:val="24"/>
                <w:szCs w:val="24"/>
                <w:highlight w:val="none"/>
                <w:vertAlign w:val="baseline"/>
                <w:lang w:val="en-GB"/>
              </w:rPr>
            </w:pPr>
          </w:p>
        </w:tc>
      </w:tr>
      <w:tr w14:paraId="64B61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4" w:type="dxa"/>
            <w:vAlign w:val="center"/>
          </w:tcPr>
          <w:p w14:paraId="1BCE59D2">
            <w:pPr>
              <w:jc w:val="center"/>
              <w:rPr>
                <w:rFonts w:hint="default" w:ascii="仿宋" w:hAnsi="仿宋" w:eastAsia="仿宋" w:cs="宋体"/>
                <w:b w:val="0"/>
                <w:color w:val="auto"/>
                <w:sz w:val="24"/>
                <w:szCs w:val="24"/>
                <w:highlight w:val="none"/>
                <w:vertAlign w:val="baseline"/>
                <w:lang w:val="en-US" w:eastAsia="zh-CN"/>
              </w:rPr>
            </w:pPr>
          </w:p>
        </w:tc>
        <w:tc>
          <w:tcPr>
            <w:tcW w:w="1625" w:type="dxa"/>
            <w:vAlign w:val="center"/>
          </w:tcPr>
          <w:p w14:paraId="33D2C6C5">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47DB832D">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0A96236B">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5AFDE59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414824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59F84D94">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6840459C">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5E90BD2B">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09A3BD0">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4F4DEA0E">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E874C4E">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3A9BA2F8">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AF78681">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5EDB6AB6">
            <w:pPr>
              <w:jc w:val="center"/>
              <w:rPr>
                <w:rFonts w:hint="eastAsia" w:ascii="仿宋" w:hAnsi="仿宋" w:eastAsia="仿宋" w:cs="宋体"/>
                <w:b w:val="0"/>
                <w:color w:val="auto"/>
                <w:sz w:val="24"/>
                <w:szCs w:val="24"/>
                <w:highlight w:val="none"/>
                <w:vertAlign w:val="baseline"/>
                <w:lang w:val="en-GB"/>
              </w:rPr>
            </w:pPr>
          </w:p>
        </w:tc>
      </w:tr>
      <w:tr w14:paraId="7D661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4" w:type="dxa"/>
            <w:vAlign w:val="center"/>
          </w:tcPr>
          <w:p w14:paraId="10A00D50">
            <w:pPr>
              <w:jc w:val="center"/>
              <w:rPr>
                <w:rFonts w:hint="default" w:ascii="仿宋" w:hAnsi="仿宋" w:eastAsia="仿宋" w:cs="宋体"/>
                <w:b w:val="0"/>
                <w:color w:val="auto"/>
                <w:sz w:val="24"/>
                <w:szCs w:val="24"/>
                <w:highlight w:val="none"/>
                <w:vertAlign w:val="baseline"/>
                <w:lang w:val="en-US" w:eastAsia="zh-CN"/>
              </w:rPr>
            </w:pPr>
          </w:p>
        </w:tc>
        <w:tc>
          <w:tcPr>
            <w:tcW w:w="1625" w:type="dxa"/>
            <w:vAlign w:val="center"/>
          </w:tcPr>
          <w:p w14:paraId="6442764D">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063A4227">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26F29881">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94F65F7">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65D389A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7C5DCAF">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C89B2AC">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B88D63B">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30488795">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0CC70E8D">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0F5AC41">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0531A89C">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0D36251B">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0FA85A48">
            <w:pPr>
              <w:jc w:val="center"/>
              <w:rPr>
                <w:rFonts w:hint="eastAsia" w:ascii="仿宋" w:hAnsi="仿宋" w:eastAsia="仿宋" w:cs="宋体"/>
                <w:b w:val="0"/>
                <w:color w:val="auto"/>
                <w:sz w:val="24"/>
                <w:szCs w:val="24"/>
                <w:highlight w:val="none"/>
                <w:vertAlign w:val="baseline"/>
                <w:lang w:val="en-GB"/>
              </w:rPr>
            </w:pPr>
          </w:p>
        </w:tc>
      </w:tr>
      <w:tr w14:paraId="601DD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4" w:type="dxa"/>
            <w:vAlign w:val="center"/>
          </w:tcPr>
          <w:p w14:paraId="192B9D24">
            <w:pPr>
              <w:jc w:val="center"/>
              <w:rPr>
                <w:rFonts w:hint="default" w:ascii="仿宋" w:hAnsi="仿宋" w:eastAsia="仿宋" w:cs="宋体"/>
                <w:b w:val="0"/>
                <w:color w:val="auto"/>
                <w:sz w:val="24"/>
                <w:szCs w:val="24"/>
                <w:highlight w:val="none"/>
                <w:vertAlign w:val="baseline"/>
                <w:lang w:val="en-US" w:eastAsia="zh-CN"/>
              </w:rPr>
            </w:pPr>
          </w:p>
        </w:tc>
        <w:tc>
          <w:tcPr>
            <w:tcW w:w="1625" w:type="dxa"/>
            <w:vAlign w:val="center"/>
          </w:tcPr>
          <w:p w14:paraId="0C1352CE">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5EE019D1">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78C1BA51">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32EF4305">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6D26DF05">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7F111E0">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27B62817">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D2FF9C5">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59BCFF5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3587A7BB">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A491533">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41041932">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1E732C3B">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074575AF">
            <w:pPr>
              <w:jc w:val="center"/>
              <w:rPr>
                <w:rFonts w:hint="eastAsia" w:ascii="仿宋" w:hAnsi="仿宋" w:eastAsia="仿宋" w:cs="宋体"/>
                <w:b w:val="0"/>
                <w:color w:val="auto"/>
                <w:sz w:val="24"/>
                <w:szCs w:val="24"/>
                <w:highlight w:val="none"/>
                <w:vertAlign w:val="baseline"/>
                <w:lang w:val="en-GB"/>
              </w:rPr>
            </w:pPr>
          </w:p>
        </w:tc>
      </w:tr>
    </w:tbl>
    <w:p w14:paraId="653927C4">
      <w:pPr>
        <w:rPr>
          <w:rFonts w:hint="eastAsia" w:ascii="仿宋" w:hAnsi="仿宋" w:eastAsia="仿宋" w:cs="宋体"/>
          <w:b w:val="0"/>
          <w:color w:val="auto"/>
          <w:sz w:val="28"/>
          <w:szCs w:val="28"/>
          <w:highlight w:val="none"/>
          <w:vertAlign w:val="baseline"/>
          <w:lang w:val="en-GB"/>
        </w:rPr>
      </w:pPr>
    </w:p>
    <w:p w14:paraId="1C36C920">
      <w:pPr>
        <w:rPr>
          <w:rFonts w:hint="eastAsia" w:ascii="仿宋" w:hAnsi="仿宋" w:eastAsia="仿宋" w:cs="宋体"/>
          <w:b w:val="0"/>
          <w:color w:val="auto"/>
          <w:sz w:val="28"/>
          <w:szCs w:val="28"/>
          <w:highlight w:val="none"/>
          <w:vertAlign w:val="baseline"/>
          <w:lang w:val="en-GB"/>
        </w:rPr>
      </w:pPr>
    </w:p>
    <w:p w14:paraId="5B02B678">
      <w:pPr>
        <w:rPr>
          <w:rFonts w:hint="eastAsia" w:ascii="仿宋" w:hAnsi="仿宋" w:eastAsia="仿宋" w:cs="宋体"/>
          <w:b w:val="0"/>
          <w:color w:val="auto"/>
          <w:sz w:val="28"/>
          <w:szCs w:val="28"/>
          <w:highlight w:val="none"/>
          <w:vertAlign w:val="baseline"/>
          <w:lang w:val="en-GB"/>
        </w:rPr>
      </w:pPr>
    </w:p>
    <w:p w14:paraId="5D5710E1">
      <w:pPr>
        <w:rPr>
          <w:rFonts w:hint="eastAsia" w:ascii="仿宋" w:hAnsi="仿宋" w:eastAsia="仿宋" w:cs="宋体"/>
          <w:b w:val="0"/>
          <w:color w:val="auto"/>
          <w:sz w:val="28"/>
          <w:szCs w:val="28"/>
          <w:highlight w:val="none"/>
          <w:vertAlign w:val="baseline"/>
          <w:lang w:val="en-GB"/>
        </w:rPr>
        <w:sectPr>
          <w:pgSz w:w="16838" w:h="11906" w:orient="landscape"/>
          <w:pgMar w:top="1588" w:right="2098" w:bottom="1474" w:left="1985" w:header="720" w:footer="720" w:gutter="0"/>
          <w:pgNumType w:fmt="decimal"/>
          <w:cols w:space="720" w:num="1"/>
          <w:docGrid w:linePitch="163" w:charSpace="0"/>
        </w:sectPr>
      </w:pPr>
    </w:p>
    <w:p w14:paraId="7B3A7801">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附件2：</w:t>
      </w:r>
    </w:p>
    <w:p w14:paraId="18FA5370">
      <w:pPr>
        <w:jc w:val="center"/>
        <w:rPr>
          <w:rFonts w:hint="eastAsia" w:ascii="仿宋" w:hAnsi="仿宋" w:eastAsia="仿宋" w:cs="宋体"/>
          <w:b w:val="0"/>
          <w:color w:val="auto"/>
          <w:sz w:val="28"/>
          <w:szCs w:val="28"/>
          <w:highlight w:val="none"/>
          <w:vertAlign w:val="baseline"/>
          <w:lang w:val="zh-CN" w:eastAsia="zh-CN"/>
        </w:rPr>
      </w:pPr>
      <w:r>
        <w:rPr>
          <w:rFonts w:hint="eastAsia" w:ascii="仿宋" w:hAnsi="仿宋" w:eastAsia="仿宋" w:cs="宋体"/>
          <w:b w:val="0"/>
          <w:color w:val="auto"/>
          <w:sz w:val="28"/>
          <w:szCs w:val="28"/>
          <w:highlight w:val="none"/>
          <w:vertAlign w:val="baseline"/>
          <w:lang w:val="zh-CN" w:eastAsia="zh-CN"/>
        </w:rPr>
        <w:t>响应函</w:t>
      </w:r>
    </w:p>
    <w:p w14:paraId="0910B2CC">
      <w:pPr>
        <w:snapToGrid w:val="0"/>
        <w:spacing w:line="460" w:lineRule="exact"/>
        <w:jc w:val="left"/>
        <w:rPr>
          <w:rFonts w:hint="eastAsia" w:ascii="仿宋" w:hAnsi="仿宋" w:eastAsia="仿宋" w:cs="宋体"/>
          <w:color w:val="auto"/>
          <w:highlight w:val="none"/>
          <w:vertAlign w:val="baseline"/>
          <w:lang w:val="zh-CN"/>
        </w:rPr>
      </w:pPr>
    </w:p>
    <w:p w14:paraId="31161B8E">
      <w:pPr>
        <w:snapToGrid w:val="0"/>
        <w:spacing w:line="460" w:lineRule="exact"/>
        <w:jc w:val="left"/>
        <w:rPr>
          <w:rFonts w:hint="eastAsia" w:ascii="仿宋" w:hAnsi="仿宋" w:eastAsia="仿宋" w:cs="宋体"/>
          <w:color w:val="auto"/>
          <w:highlight w:val="none"/>
          <w:u w:val="single"/>
          <w:vertAlign w:val="baseline"/>
          <w:lang w:val="zh-CN"/>
        </w:rPr>
      </w:pP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w:t>
      </w:r>
    </w:p>
    <w:p w14:paraId="700AF02E">
      <w:pPr>
        <w:snapToGrid w:val="0"/>
        <w:spacing w:line="460" w:lineRule="exact"/>
        <w:jc w:val="left"/>
        <w:rPr>
          <w:rFonts w:hint="eastAsia" w:ascii="仿宋" w:hAnsi="仿宋" w:eastAsia="仿宋" w:cs="宋体"/>
          <w:color w:val="auto"/>
          <w:highlight w:val="none"/>
          <w:vertAlign w:val="baseline"/>
          <w:lang w:val="zh-CN"/>
        </w:rPr>
      </w:pPr>
    </w:p>
    <w:p w14:paraId="74D65821">
      <w:pPr>
        <w:snapToGrid w:val="0"/>
        <w:spacing w:line="240" w:lineRule="auto"/>
        <w:ind w:firstLine="480" w:firstLineChars="20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系中华人民共和国合法企业，经营地</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6AA763C0">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我</w:t>
      </w:r>
      <w:r>
        <w:rPr>
          <w:rFonts w:hint="eastAsia" w:ascii="仿宋" w:hAnsi="仿宋" w:eastAsia="仿宋" w:cs="宋体"/>
          <w:color w:val="auto"/>
          <w:highlight w:val="none"/>
          <w:u w:val="single"/>
          <w:vertAlign w:val="baseline"/>
          <w:lang w:val="zh-CN"/>
        </w:rPr>
        <w:t>（姓名）</w:t>
      </w:r>
      <w:r>
        <w:rPr>
          <w:rFonts w:hint="eastAsia" w:ascii="仿宋" w:hAnsi="仿宋" w:eastAsia="仿宋" w:cs="宋体"/>
          <w:color w:val="auto"/>
          <w:highlight w:val="none"/>
          <w:vertAlign w:val="baseline"/>
          <w:lang w:val="zh-CN"/>
        </w:rPr>
        <w:t>系</w:t>
      </w: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的法定代表人，我方愿意参加贵方组织的</w:t>
      </w:r>
      <w:r>
        <w:rPr>
          <w:rFonts w:hint="eastAsia" w:ascii="仿宋" w:hAnsi="仿宋" w:eastAsia="仿宋" w:cs="宋体"/>
          <w:color w:val="auto"/>
          <w:highlight w:val="none"/>
          <w:u w:val="single"/>
          <w:vertAlign w:val="baseline"/>
          <w:lang w:val="zh-CN"/>
        </w:rPr>
        <w:t>（项目名称）</w:t>
      </w:r>
      <w:r>
        <w:rPr>
          <w:rFonts w:hint="eastAsia" w:ascii="仿宋" w:hAnsi="仿宋" w:eastAsia="仿宋" w:cs="宋体"/>
          <w:color w:val="auto"/>
          <w:highlight w:val="none"/>
          <w:vertAlign w:val="baseline"/>
          <w:lang w:val="zh-CN"/>
        </w:rPr>
        <w:t>（</w:t>
      </w:r>
      <w:r>
        <w:rPr>
          <w:rFonts w:hint="eastAsia" w:ascii="仿宋" w:hAnsi="仿宋" w:eastAsia="仿宋" w:cs="宋体"/>
          <w:color w:val="auto"/>
          <w:highlight w:val="none"/>
          <w:u w:val="single"/>
          <w:vertAlign w:val="baseline"/>
          <w:lang w:val="zh-CN"/>
        </w:rPr>
        <w:t xml:space="preserve">编号为              </w:t>
      </w:r>
      <w:r>
        <w:rPr>
          <w:rFonts w:hint="eastAsia" w:ascii="仿宋" w:hAnsi="仿宋" w:eastAsia="仿宋" w:cs="宋体"/>
          <w:color w:val="auto"/>
          <w:highlight w:val="none"/>
          <w:vertAlign w:val="baseline"/>
          <w:lang w:val="zh-CN"/>
        </w:rPr>
        <w:t>）的响应，为此，我方就本次响应有关事项郑重声明如下：</w:t>
      </w:r>
    </w:p>
    <w:p w14:paraId="07F6D8DB">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1、我方已详细审查全部</w:t>
      </w:r>
      <w:r>
        <w:rPr>
          <w:rFonts w:hint="eastAsia" w:ascii="仿宋" w:hAnsi="仿宋" w:eastAsia="仿宋" w:cs="宋体"/>
          <w:b/>
          <w:bCs/>
          <w:color w:val="auto"/>
          <w:highlight w:val="none"/>
          <w:vertAlign w:val="baseline"/>
          <w:lang w:val="en-US" w:eastAsia="zh-CN"/>
        </w:rPr>
        <w:t>院内磋商</w:t>
      </w:r>
      <w:r>
        <w:rPr>
          <w:rFonts w:hint="eastAsia" w:ascii="仿宋" w:hAnsi="仿宋" w:eastAsia="仿宋" w:cs="宋体"/>
          <w:b/>
          <w:bCs/>
          <w:color w:val="auto"/>
          <w:highlight w:val="none"/>
          <w:vertAlign w:val="baseline"/>
          <w:lang w:val="zh-CN"/>
        </w:rPr>
        <w:t>采购文件，同意</w:t>
      </w:r>
      <w:r>
        <w:rPr>
          <w:rFonts w:hint="eastAsia" w:ascii="仿宋" w:hAnsi="仿宋" w:eastAsia="仿宋" w:cs="宋体"/>
          <w:b/>
          <w:bCs/>
          <w:color w:val="auto"/>
          <w:highlight w:val="none"/>
          <w:vertAlign w:val="baseline"/>
          <w:lang w:val="en-US" w:eastAsia="zh-CN"/>
        </w:rPr>
        <w:t>并响应院内磋商</w:t>
      </w:r>
      <w:r>
        <w:rPr>
          <w:rFonts w:hint="eastAsia" w:ascii="仿宋" w:hAnsi="仿宋" w:eastAsia="仿宋" w:cs="宋体"/>
          <w:b/>
          <w:bCs/>
          <w:color w:val="auto"/>
          <w:highlight w:val="none"/>
          <w:vertAlign w:val="baseline"/>
          <w:lang w:val="zh-CN"/>
        </w:rPr>
        <w:t>采购文件的各项要求。</w:t>
      </w:r>
    </w:p>
    <w:p w14:paraId="41C9C0A6">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2、我方向贵方提交的所有响应文件、资料都是准确的和真实的。</w:t>
      </w:r>
    </w:p>
    <w:p w14:paraId="7EEB904A">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3、若成交，我方将按照</w:t>
      </w:r>
      <w:r>
        <w:rPr>
          <w:rFonts w:hint="eastAsia" w:ascii="仿宋" w:hAnsi="仿宋" w:eastAsia="仿宋" w:cs="宋体"/>
          <w:b/>
          <w:bCs/>
          <w:color w:val="auto"/>
          <w:highlight w:val="none"/>
          <w:vertAlign w:val="baseline"/>
          <w:lang w:val="en-US" w:eastAsia="zh-CN"/>
        </w:rPr>
        <w:t>院内磋商</w:t>
      </w:r>
      <w:r>
        <w:rPr>
          <w:rFonts w:hint="eastAsia" w:ascii="仿宋" w:hAnsi="仿宋" w:eastAsia="仿宋" w:cs="宋体"/>
          <w:b/>
          <w:bCs/>
          <w:color w:val="auto"/>
          <w:highlight w:val="none"/>
          <w:vertAlign w:val="baseline"/>
          <w:lang w:val="zh-CN"/>
        </w:rPr>
        <w:t>采购文件规定履行合同责任和义务。</w:t>
      </w:r>
    </w:p>
    <w:p w14:paraId="1B7EB299">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4、我方不是采购人的附属机构。</w:t>
      </w:r>
    </w:p>
    <w:p w14:paraId="65F1B46E">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en-US" w:eastAsia="zh-CN"/>
        </w:rPr>
        <w:t>5</w:t>
      </w:r>
      <w:r>
        <w:rPr>
          <w:rFonts w:hint="eastAsia" w:ascii="仿宋" w:hAnsi="仿宋" w:eastAsia="仿宋" w:cs="宋体"/>
          <w:b/>
          <w:bCs/>
          <w:color w:val="auto"/>
          <w:highlight w:val="none"/>
          <w:vertAlign w:val="baseline"/>
          <w:lang w:val="zh-CN"/>
        </w:rPr>
        <w:t>、以上事项如有虚假或者隐瞒，我方愿意承担一切后果。</w:t>
      </w:r>
    </w:p>
    <w:p w14:paraId="3A906F7F">
      <w:pPr>
        <w:snapToGrid w:val="0"/>
        <w:spacing w:line="460" w:lineRule="exact"/>
        <w:jc w:val="left"/>
        <w:rPr>
          <w:rFonts w:hint="eastAsia" w:ascii="仿宋" w:hAnsi="仿宋" w:eastAsia="仿宋" w:cs="宋体"/>
          <w:color w:val="auto"/>
          <w:highlight w:val="none"/>
          <w:vertAlign w:val="baseline"/>
          <w:lang w:val="zh-CN"/>
        </w:rPr>
      </w:pPr>
    </w:p>
    <w:p w14:paraId="609BF09F">
      <w:pPr>
        <w:snapToGrid w:val="0"/>
        <w:spacing w:line="460" w:lineRule="exact"/>
        <w:jc w:val="left"/>
        <w:rPr>
          <w:rFonts w:hint="eastAsia" w:ascii="仿宋" w:hAnsi="仿宋" w:eastAsia="仿宋" w:cs="宋体"/>
          <w:color w:val="auto"/>
          <w:highlight w:val="none"/>
          <w:vertAlign w:val="baseline"/>
          <w:lang w:val="zh-CN"/>
        </w:rPr>
      </w:pPr>
    </w:p>
    <w:p w14:paraId="3D60EABA">
      <w:pPr>
        <w:snapToGrid w:val="0"/>
        <w:spacing w:line="460" w:lineRule="exact"/>
        <w:jc w:val="left"/>
        <w:rPr>
          <w:rFonts w:hint="eastAsia" w:ascii="仿宋" w:hAnsi="仿宋" w:eastAsia="仿宋" w:cs="宋体"/>
          <w:color w:val="auto"/>
          <w:highlight w:val="none"/>
          <w:vertAlign w:val="baseline"/>
          <w:lang w:val="zh-CN"/>
        </w:rPr>
      </w:pPr>
    </w:p>
    <w:p w14:paraId="749ECACD">
      <w:pPr>
        <w:snapToGrid w:val="0"/>
        <w:spacing w:line="460" w:lineRule="exact"/>
        <w:jc w:val="left"/>
        <w:rPr>
          <w:rFonts w:hint="eastAsia" w:ascii="仿宋" w:hAnsi="仿宋" w:eastAsia="仿宋" w:cs="宋体"/>
          <w:color w:val="auto"/>
          <w:highlight w:val="none"/>
          <w:vertAlign w:val="baseline"/>
          <w:lang w:val="zh-CN"/>
        </w:rPr>
      </w:pPr>
    </w:p>
    <w:p w14:paraId="77735D6B">
      <w:pPr>
        <w:snapToGrid w:val="0"/>
        <w:spacing w:line="460" w:lineRule="exact"/>
        <w:jc w:val="left"/>
        <w:rPr>
          <w:rFonts w:hint="eastAsia" w:ascii="仿宋" w:hAnsi="仿宋" w:eastAsia="仿宋" w:cs="宋体"/>
          <w:color w:val="auto"/>
          <w:highlight w:val="none"/>
          <w:vertAlign w:val="baseline"/>
          <w:lang w:val="zh-CN"/>
        </w:rPr>
      </w:pPr>
    </w:p>
    <w:p w14:paraId="29981CCB">
      <w:pPr>
        <w:snapToGrid w:val="0"/>
        <w:spacing w:line="460" w:lineRule="exact"/>
        <w:jc w:val="left"/>
        <w:rPr>
          <w:rFonts w:hint="eastAsia" w:ascii="仿宋" w:hAnsi="仿宋" w:eastAsia="仿宋" w:cs="宋体"/>
          <w:color w:val="auto"/>
          <w:highlight w:val="none"/>
          <w:vertAlign w:val="baseline"/>
          <w:lang w:val="zh-CN"/>
        </w:rPr>
      </w:pPr>
    </w:p>
    <w:p w14:paraId="6F7A614C">
      <w:pPr>
        <w:snapToGrid w:val="0"/>
        <w:spacing w:line="460" w:lineRule="exact"/>
        <w:jc w:val="left"/>
        <w:rPr>
          <w:rFonts w:hint="eastAsia" w:ascii="仿宋" w:hAnsi="仿宋" w:eastAsia="仿宋" w:cs="宋体"/>
          <w:color w:val="auto"/>
          <w:highlight w:val="none"/>
          <w:vertAlign w:val="baseline"/>
          <w:lang w:val="zh-CN"/>
        </w:rPr>
      </w:pPr>
    </w:p>
    <w:p w14:paraId="671F6526">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供应商全称（公章）：               </w:t>
      </w:r>
    </w:p>
    <w:p w14:paraId="3D16004C">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法定代表人（签署）：               </w:t>
      </w:r>
    </w:p>
    <w:p w14:paraId="3F2FC705">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日 期：          </w:t>
      </w:r>
      <w:r>
        <w:rPr>
          <w:rFonts w:hint="eastAsia" w:ascii="仿宋" w:hAnsi="仿宋" w:eastAsia="仿宋" w:cs="宋体"/>
          <w:color w:val="auto"/>
          <w:highlight w:val="none"/>
          <w:vertAlign w:val="baseline"/>
          <w:lang w:val="zh-CN"/>
        </w:rPr>
        <w:br w:type="page"/>
      </w:r>
      <w:r>
        <w:rPr>
          <w:rFonts w:hint="eastAsia" w:ascii="仿宋" w:hAnsi="仿宋" w:eastAsia="仿宋" w:cs="宋体"/>
          <w:b w:val="0"/>
          <w:color w:val="auto"/>
          <w:sz w:val="28"/>
          <w:szCs w:val="28"/>
          <w:highlight w:val="none"/>
          <w:vertAlign w:val="baseline"/>
          <w:lang w:val="zh-CN" w:eastAsia="zh-CN"/>
        </w:rPr>
        <w:t xml:space="preserve">附件3：    </w:t>
      </w:r>
    </w:p>
    <w:p w14:paraId="514DF444">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法定代表人授权委托书</w:t>
      </w:r>
    </w:p>
    <w:p w14:paraId="50B2DAEB">
      <w:pPr>
        <w:snapToGrid w:val="0"/>
        <w:spacing w:line="460" w:lineRule="exact"/>
        <w:jc w:val="left"/>
        <w:rPr>
          <w:rFonts w:hint="eastAsia" w:ascii="仿宋" w:hAnsi="仿宋" w:eastAsia="仿宋" w:cs="宋体"/>
          <w:color w:val="auto"/>
          <w:highlight w:val="none"/>
          <w:vertAlign w:val="baseline"/>
          <w:lang w:val="zh-CN"/>
        </w:rPr>
      </w:pPr>
    </w:p>
    <w:p w14:paraId="7C32AF6B">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  </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66C45D8E">
      <w:pPr>
        <w:snapToGrid w:val="0"/>
        <w:spacing w:line="460" w:lineRule="exact"/>
        <w:ind w:firstLine="840" w:firstLineChars="35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我 </w:t>
      </w:r>
      <w:r>
        <w:rPr>
          <w:rFonts w:hint="eastAsia" w:ascii="仿宋" w:hAnsi="仿宋" w:eastAsia="仿宋" w:cs="宋体"/>
          <w:color w:val="auto"/>
          <w:highlight w:val="none"/>
          <w:u w:val="single"/>
          <w:vertAlign w:val="baseline"/>
          <w:lang w:val="zh-CN"/>
        </w:rPr>
        <w:t xml:space="preserve">  （姓名） </w:t>
      </w:r>
      <w:r>
        <w:rPr>
          <w:rFonts w:hint="eastAsia" w:ascii="仿宋" w:hAnsi="仿宋" w:eastAsia="仿宋" w:cs="宋体"/>
          <w:color w:val="auto"/>
          <w:highlight w:val="none"/>
          <w:vertAlign w:val="baseline"/>
          <w:lang w:val="zh-CN"/>
        </w:rPr>
        <w:t xml:space="preserve">系 </w:t>
      </w:r>
      <w:r>
        <w:rPr>
          <w:rFonts w:hint="eastAsia" w:ascii="仿宋" w:hAnsi="仿宋" w:eastAsia="仿宋" w:cs="宋体"/>
          <w:color w:val="auto"/>
          <w:highlight w:val="none"/>
          <w:u w:val="single"/>
          <w:vertAlign w:val="baseline"/>
          <w:lang w:val="zh-CN"/>
        </w:rPr>
        <w:t xml:space="preserve">   （供应商名称）</w:t>
      </w:r>
      <w:r>
        <w:rPr>
          <w:rFonts w:hint="eastAsia" w:ascii="仿宋" w:hAnsi="仿宋" w:eastAsia="仿宋" w:cs="宋体"/>
          <w:color w:val="auto"/>
          <w:highlight w:val="none"/>
          <w:vertAlign w:val="baseline"/>
          <w:lang w:val="zh-CN"/>
        </w:rPr>
        <w:t>法定代表人，现授权委托我公司的</w:t>
      </w:r>
      <w:r>
        <w:rPr>
          <w:rFonts w:hint="eastAsia" w:ascii="仿宋" w:hAnsi="仿宋" w:eastAsia="仿宋" w:cs="宋体"/>
          <w:color w:val="auto"/>
          <w:highlight w:val="none"/>
          <w:u w:val="single"/>
          <w:vertAlign w:val="baseline"/>
          <w:lang w:val="zh-CN"/>
        </w:rPr>
        <w:t xml:space="preserve">  （姓名、职务或者职称）</w:t>
      </w:r>
      <w:r>
        <w:rPr>
          <w:rFonts w:hint="eastAsia" w:ascii="仿宋" w:hAnsi="仿宋" w:eastAsia="仿宋" w:cs="宋体"/>
          <w:color w:val="auto"/>
          <w:highlight w:val="none"/>
          <w:vertAlign w:val="baseline"/>
          <w:lang w:val="zh-CN"/>
        </w:rPr>
        <w:t>为我公司本次</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项目的授权代表，代表我方办理本次响应、签约等相关事宜，签署全部有关的文件、协议、合同并具有法律效力。</w:t>
      </w:r>
    </w:p>
    <w:p w14:paraId="611D655F">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在我方未发出撤销授权委托书的书面通知以前，本授权委托书一直有效。被授权人签署的所有文件（在授权书有效期内签署的）不因授权撤销而失效。</w:t>
      </w:r>
    </w:p>
    <w:p w14:paraId="3C128E45">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被授权代表无权转让委托权。特此授权。</w:t>
      </w:r>
    </w:p>
    <w:p w14:paraId="140BDEE8">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本授权委托书于</w:t>
      </w:r>
      <w:r>
        <w:rPr>
          <w:rFonts w:hint="eastAsia" w:ascii="仿宋" w:hAnsi="仿宋" w:eastAsia="仿宋" w:cs="宋体"/>
          <w:color w:val="auto"/>
          <w:highlight w:val="none"/>
          <w:u w:val="single"/>
          <w:vertAlign w:val="baseline"/>
          <w:lang w:val="zh-CN"/>
        </w:rPr>
        <w:t xml:space="preserve">        年        月        </w:t>
      </w:r>
      <w:r>
        <w:rPr>
          <w:rFonts w:hint="eastAsia" w:ascii="仿宋" w:hAnsi="仿宋" w:eastAsia="仿宋" w:cs="宋体"/>
          <w:color w:val="auto"/>
          <w:highlight w:val="none"/>
          <w:vertAlign w:val="baseline"/>
          <w:lang w:val="zh-CN"/>
        </w:rPr>
        <w:t>日签字生效,特此声明。</w:t>
      </w:r>
    </w:p>
    <w:p w14:paraId="0866CDE7">
      <w:pPr>
        <w:snapToGrid w:val="0"/>
        <w:spacing w:line="460" w:lineRule="exact"/>
        <w:jc w:val="left"/>
        <w:rPr>
          <w:rFonts w:hint="eastAsia" w:ascii="仿宋" w:hAnsi="仿宋" w:eastAsia="仿宋" w:cs="宋体"/>
          <w:color w:val="auto"/>
          <w:highlight w:val="none"/>
          <w:vertAlign w:val="baseline"/>
          <w:lang w:val="zh-CN"/>
        </w:rPr>
      </w:pPr>
    </w:p>
    <w:p w14:paraId="51A33EBB">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(附法人代表身份证以及被授权代表身份证复印件)</w:t>
      </w:r>
    </w:p>
    <w:p w14:paraId="0B706DA2">
      <w:pPr>
        <w:snapToGrid w:val="0"/>
        <w:spacing w:line="460" w:lineRule="exact"/>
        <w:jc w:val="left"/>
        <w:rPr>
          <w:rFonts w:hint="eastAsia" w:ascii="仿宋" w:hAnsi="仿宋" w:eastAsia="仿宋" w:cs="宋体"/>
          <w:color w:val="auto"/>
          <w:highlight w:val="none"/>
          <w:vertAlign w:val="baseline"/>
          <w:lang w:val="zh-CN"/>
        </w:rPr>
      </w:pPr>
    </w:p>
    <w:p w14:paraId="3EED874E">
      <w:pPr>
        <w:snapToGrid w:val="0"/>
        <w:spacing w:line="460" w:lineRule="exact"/>
        <w:jc w:val="left"/>
        <w:rPr>
          <w:rFonts w:hint="eastAsia" w:ascii="仿宋" w:hAnsi="仿宋" w:eastAsia="仿宋" w:cs="宋体"/>
          <w:color w:val="auto"/>
          <w:highlight w:val="none"/>
          <w:vertAlign w:val="baseline"/>
          <w:lang w:val="zh-CN"/>
        </w:rPr>
      </w:pPr>
    </w:p>
    <w:p w14:paraId="500D1DBD">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被授权代表姓名：             性 别：              年 龄：</w:t>
      </w:r>
    </w:p>
    <w:p w14:paraId="12803098">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单  位：                     部 门：              职 务：</w:t>
      </w:r>
    </w:p>
    <w:p w14:paraId="4A54D60D">
      <w:pPr>
        <w:snapToGrid w:val="0"/>
        <w:spacing w:line="460" w:lineRule="exact"/>
        <w:jc w:val="left"/>
        <w:rPr>
          <w:rFonts w:hint="eastAsia" w:ascii="仿宋" w:hAnsi="仿宋" w:eastAsia="仿宋" w:cs="宋体"/>
          <w:color w:val="auto"/>
          <w:highlight w:val="none"/>
          <w:vertAlign w:val="baseline"/>
          <w:lang w:val="zh-CN"/>
        </w:rPr>
      </w:pPr>
    </w:p>
    <w:p w14:paraId="60A6789F">
      <w:pPr>
        <w:snapToGrid w:val="0"/>
        <w:spacing w:line="460" w:lineRule="exact"/>
        <w:jc w:val="left"/>
        <w:rPr>
          <w:rFonts w:hint="eastAsia" w:ascii="仿宋" w:hAnsi="仿宋" w:eastAsia="仿宋" w:cs="宋体"/>
          <w:color w:val="auto"/>
          <w:highlight w:val="none"/>
          <w:vertAlign w:val="baseline"/>
          <w:lang w:val="zh-CN"/>
        </w:rPr>
      </w:pPr>
    </w:p>
    <w:p w14:paraId="53A2BD24">
      <w:pPr>
        <w:snapToGrid w:val="0"/>
        <w:spacing w:line="460" w:lineRule="exact"/>
        <w:jc w:val="left"/>
        <w:rPr>
          <w:rFonts w:hint="eastAsia" w:ascii="仿宋" w:hAnsi="仿宋" w:eastAsia="仿宋" w:cs="宋体"/>
          <w:color w:val="auto"/>
          <w:highlight w:val="none"/>
          <w:vertAlign w:val="baseline"/>
          <w:lang w:val="zh-CN"/>
        </w:rPr>
      </w:pPr>
    </w:p>
    <w:p w14:paraId="66068DD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供应商（公章）：</w:t>
      </w:r>
    </w:p>
    <w:p w14:paraId="7CFD6EB3">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法定代表人（签署）：</w:t>
      </w:r>
    </w:p>
    <w:p w14:paraId="7414C1F7">
      <w:pPr>
        <w:snapToGrid w:val="0"/>
        <w:spacing w:line="460" w:lineRule="exact"/>
        <w:jc w:val="righ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日 期：      年   月   日</w:t>
      </w:r>
    </w:p>
    <w:p w14:paraId="3675CA36">
      <w:pPr>
        <w:snapToGrid w:val="0"/>
        <w:spacing w:line="460" w:lineRule="exact"/>
        <w:jc w:val="left"/>
        <w:rPr>
          <w:rFonts w:hint="eastAsia" w:ascii="仿宋" w:hAnsi="仿宋" w:eastAsia="仿宋" w:cs="宋体"/>
          <w:color w:val="auto"/>
          <w:highlight w:val="none"/>
          <w:vertAlign w:val="baseline"/>
          <w:lang w:val="zh-CN"/>
        </w:rPr>
      </w:pPr>
    </w:p>
    <w:p w14:paraId="2816EF74">
      <w:pPr>
        <w:snapToGrid w:val="0"/>
        <w:spacing w:line="460" w:lineRule="exact"/>
        <w:jc w:val="left"/>
        <w:rPr>
          <w:rFonts w:hint="eastAsia" w:ascii="仿宋" w:hAnsi="仿宋" w:eastAsia="仿宋" w:cs="宋体"/>
          <w:color w:val="auto"/>
          <w:highlight w:val="none"/>
          <w:vertAlign w:val="baseline"/>
          <w:lang w:val="zh-CN"/>
        </w:rPr>
        <w:sectPr>
          <w:pgSz w:w="11906" w:h="16838"/>
          <w:pgMar w:top="2098" w:right="1474" w:bottom="1985" w:left="1588" w:header="720" w:footer="720" w:gutter="0"/>
          <w:pgNumType w:fmt="decimal"/>
          <w:cols w:space="720" w:num="1"/>
          <w:docGrid w:linePitch="163" w:charSpace="0"/>
        </w:sectPr>
      </w:pPr>
    </w:p>
    <w:p w14:paraId="0F3BE45D">
      <w:pPr>
        <w:pStyle w:val="12"/>
        <w:ind w:left="0" w:leftChars="0" w:firstLine="0" w:firstLineChars="0"/>
        <w:rPr>
          <w:rFonts w:hint="eastAsia" w:ascii="仿宋" w:hAnsi="仿宋" w:eastAsia="仿宋" w:cs="宋体"/>
          <w:b w:val="0"/>
          <w:color w:val="auto"/>
          <w:kern w:val="2"/>
          <w:sz w:val="28"/>
          <w:szCs w:val="28"/>
          <w:highlight w:val="none"/>
          <w:vertAlign w:val="baseline"/>
          <w:lang w:val="zh-CN" w:eastAsia="zh-CN" w:bidi="ar-SA"/>
        </w:rPr>
      </w:pPr>
      <w:r>
        <w:rPr>
          <w:rFonts w:hint="eastAsia" w:ascii="仿宋" w:hAnsi="仿宋" w:eastAsia="仿宋" w:cs="宋体"/>
          <w:b w:val="0"/>
          <w:color w:val="auto"/>
          <w:kern w:val="2"/>
          <w:sz w:val="28"/>
          <w:szCs w:val="28"/>
          <w:highlight w:val="none"/>
          <w:vertAlign w:val="baseline"/>
          <w:lang w:val="zh-CN" w:eastAsia="zh-CN" w:bidi="ar-SA"/>
        </w:rPr>
        <w:t>附件</w:t>
      </w:r>
      <w:r>
        <w:rPr>
          <w:rFonts w:hint="eastAsia" w:ascii="仿宋" w:hAnsi="仿宋" w:eastAsia="仿宋" w:cs="宋体"/>
          <w:b w:val="0"/>
          <w:color w:val="auto"/>
          <w:kern w:val="2"/>
          <w:sz w:val="28"/>
          <w:szCs w:val="28"/>
          <w:highlight w:val="none"/>
          <w:vertAlign w:val="baseline"/>
          <w:lang w:val="en-US" w:eastAsia="zh-CN" w:bidi="ar-SA"/>
        </w:rPr>
        <w:t>4</w:t>
      </w:r>
      <w:r>
        <w:rPr>
          <w:rFonts w:hint="eastAsia" w:ascii="仿宋" w:hAnsi="仿宋" w:eastAsia="仿宋" w:cs="宋体"/>
          <w:b w:val="0"/>
          <w:color w:val="auto"/>
          <w:kern w:val="2"/>
          <w:sz w:val="28"/>
          <w:szCs w:val="28"/>
          <w:highlight w:val="none"/>
          <w:vertAlign w:val="baseline"/>
          <w:lang w:val="zh-CN" w:eastAsia="zh-CN" w:bidi="ar-SA"/>
        </w:rPr>
        <w:t>：</w:t>
      </w:r>
    </w:p>
    <w:p w14:paraId="34F0DAE1">
      <w:pPr>
        <w:pStyle w:val="12"/>
        <w:ind w:left="0" w:leftChars="0" w:firstLine="0" w:firstLineChars="0"/>
        <w:jc w:val="center"/>
        <w:rPr>
          <w:rFonts w:hint="eastAsia" w:ascii="仿宋" w:hAnsi="仿宋" w:eastAsia="仿宋"/>
          <w:color w:val="auto"/>
          <w:kern w:val="1"/>
          <w:sz w:val="28"/>
          <w:highlight w:val="none"/>
        </w:rPr>
      </w:pPr>
      <w:r>
        <w:rPr>
          <w:rFonts w:hint="eastAsia" w:ascii="仿宋" w:hAnsi="仿宋" w:eastAsia="仿宋"/>
          <w:color w:val="auto"/>
          <w:kern w:val="1"/>
          <w:sz w:val="28"/>
          <w:highlight w:val="none"/>
        </w:rPr>
        <w:t>诚信承诺书</w:t>
      </w:r>
    </w:p>
    <w:p w14:paraId="16E03E44">
      <w:pPr>
        <w:pStyle w:val="12"/>
        <w:ind w:firstLine="482"/>
        <w:rPr>
          <w:rFonts w:hint="eastAsia" w:ascii="仿宋" w:hAnsi="仿宋" w:eastAsia="仿宋"/>
          <w:b/>
          <w:bCs/>
          <w:color w:val="auto"/>
          <w:kern w:val="1"/>
          <w:sz w:val="24"/>
          <w:szCs w:val="24"/>
          <w:highlight w:val="none"/>
        </w:rPr>
      </w:pPr>
    </w:p>
    <w:p w14:paraId="5D743B20">
      <w:pPr>
        <w:pStyle w:val="12"/>
        <w:ind w:left="0" w:leftChars="0" w:firstLine="0" w:firstLineChars="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u w:val="single"/>
          <w:lang w:val="en-US" w:eastAsia="zh-CN"/>
        </w:rPr>
        <w:t>青岛市妇女儿童医院</w:t>
      </w:r>
      <w:r>
        <w:rPr>
          <w:rFonts w:hint="eastAsia" w:ascii="仿宋" w:hAnsi="仿宋" w:eastAsia="仿宋"/>
          <w:color w:val="auto"/>
          <w:kern w:val="1"/>
          <w:sz w:val="24"/>
          <w:szCs w:val="24"/>
          <w:highlight w:val="none"/>
          <w:u w:val="single"/>
        </w:rPr>
        <w:t xml:space="preserve">  </w:t>
      </w:r>
      <w:r>
        <w:rPr>
          <w:rFonts w:hint="eastAsia" w:ascii="仿宋" w:hAnsi="仿宋" w:eastAsia="仿宋"/>
          <w:color w:val="auto"/>
          <w:kern w:val="1"/>
          <w:sz w:val="24"/>
          <w:szCs w:val="24"/>
          <w:highlight w:val="none"/>
        </w:rPr>
        <w:t>：</w:t>
      </w:r>
    </w:p>
    <w:p w14:paraId="69AFA15F">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我公司</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（供应商名称）已详细阅读了</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项目（项目编号：</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）议价文件，自愿参加本次议价，现就有关事项做出郑重承诺如下：</w:t>
      </w:r>
    </w:p>
    <w:p w14:paraId="4E19A3D9">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一、诚信</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，材料真实。我公司保证所提供的全部材料、</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内容均真实、合法、有效，保证不出借或者借用其他企业资质，不以他人名义</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，不弄虚作假；</w:t>
      </w:r>
    </w:p>
    <w:p w14:paraId="02BA7716">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二、遵纪守法，公平竞争。不与其他供应商相互串通、</w:t>
      </w:r>
      <w:r>
        <w:rPr>
          <w:rFonts w:hint="eastAsia" w:ascii="仿宋" w:hAnsi="仿宋" w:eastAsia="仿宋"/>
          <w:color w:val="auto"/>
          <w:kern w:val="0"/>
          <w:sz w:val="24"/>
          <w:highlight w:val="none"/>
          <w:lang w:val="zh-CN"/>
        </w:rPr>
        <w:t>哄抬价格，</w:t>
      </w:r>
      <w:r>
        <w:rPr>
          <w:rFonts w:hint="eastAsia" w:ascii="仿宋" w:hAnsi="仿宋" w:eastAsia="仿宋"/>
          <w:color w:val="auto"/>
          <w:sz w:val="24"/>
          <w:highlight w:val="none"/>
          <w:lang w:val="zh-CN"/>
        </w:rPr>
        <w:t>不排挤其他供应商，不损害采购人的合法权益；不向评</w:t>
      </w:r>
      <w:r>
        <w:rPr>
          <w:rFonts w:hint="eastAsia" w:ascii="仿宋" w:hAnsi="仿宋" w:eastAsia="仿宋"/>
          <w:color w:val="auto"/>
          <w:sz w:val="24"/>
          <w:highlight w:val="none"/>
          <w:lang w:val="en-US" w:eastAsia="zh-CN"/>
        </w:rPr>
        <w:t>审</w:t>
      </w:r>
      <w:r>
        <w:rPr>
          <w:rFonts w:hint="eastAsia" w:ascii="仿宋" w:hAnsi="仿宋" w:eastAsia="仿宋"/>
          <w:color w:val="auto"/>
          <w:sz w:val="24"/>
          <w:highlight w:val="none"/>
          <w:lang w:val="zh-CN"/>
        </w:rPr>
        <w:t>委员会、采购人提供利益以牟取中标；</w:t>
      </w:r>
    </w:p>
    <w:p w14:paraId="4C8202CC">
      <w:pPr>
        <w:pStyle w:val="12"/>
        <w:ind w:firstLine="480"/>
        <w:rPr>
          <w:rFonts w:hint="eastAsia" w:ascii="仿宋" w:hAnsi="仿宋" w:eastAsia="仿宋"/>
          <w:color w:val="auto"/>
          <w:sz w:val="24"/>
          <w:highlight w:val="none"/>
          <w:lang w:val="zh-CN"/>
        </w:rPr>
      </w:pPr>
      <w:r>
        <w:rPr>
          <w:rFonts w:hint="eastAsia" w:ascii="仿宋" w:hAnsi="仿宋" w:eastAsia="仿宋"/>
          <w:color w:val="auto"/>
          <w:kern w:val="0"/>
          <w:sz w:val="24"/>
          <w:highlight w:val="none"/>
          <w:lang w:val="zh-CN"/>
        </w:rPr>
        <w:t>三、若成交后，将按照规定及时与采购人签订采购合同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，不与采购人订立有悖于采购结果的合同或协议；严格履行采购合同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，不降低合同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约定的产品质量和服务，不擅自变更、中止、终止合同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，或者拒绝履行合同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义务；</w:t>
      </w:r>
    </w:p>
    <w:p w14:paraId="0A8DD045">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若有违反以上承诺内容的行为，我公司自愿接受取消</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资格、记入信用档案、媒体通报、1-3年内禁止参与</w:t>
      </w:r>
      <w:r>
        <w:rPr>
          <w:rFonts w:hint="eastAsia" w:ascii="仿宋" w:hAnsi="仿宋" w:eastAsia="仿宋"/>
          <w:color w:val="auto"/>
          <w:sz w:val="24"/>
          <w:highlight w:val="none"/>
          <w:lang w:val="en-US" w:eastAsia="zh-CN"/>
        </w:rPr>
        <w:t>政府</w:t>
      </w:r>
      <w:r>
        <w:rPr>
          <w:rFonts w:hint="eastAsia" w:ascii="仿宋" w:hAnsi="仿宋" w:eastAsia="仿宋"/>
          <w:color w:val="auto"/>
          <w:sz w:val="24"/>
          <w:highlight w:val="none"/>
          <w:lang w:val="zh-CN"/>
        </w:rPr>
        <w:t>采购等处罚；如已成交的，自动放弃成交资格，并承担全部法律责任；给采购人造成损失的，依法承担赔偿责任。</w:t>
      </w:r>
    </w:p>
    <w:p w14:paraId="07C7ABE5">
      <w:pPr>
        <w:pStyle w:val="12"/>
        <w:ind w:firstLine="480"/>
        <w:rPr>
          <w:rFonts w:hint="eastAsia" w:ascii="仿宋" w:hAnsi="仿宋" w:eastAsia="仿宋"/>
          <w:color w:val="auto"/>
          <w:kern w:val="1"/>
          <w:sz w:val="24"/>
          <w:szCs w:val="24"/>
          <w:highlight w:val="none"/>
        </w:rPr>
      </w:pPr>
    </w:p>
    <w:p w14:paraId="669930E6">
      <w:pPr>
        <w:pStyle w:val="12"/>
        <w:ind w:firstLine="480"/>
        <w:rPr>
          <w:rFonts w:hint="eastAsia" w:ascii="仿宋" w:hAnsi="仿宋" w:eastAsia="仿宋"/>
          <w:color w:val="auto"/>
          <w:kern w:val="1"/>
          <w:sz w:val="24"/>
          <w:szCs w:val="24"/>
          <w:highlight w:val="none"/>
        </w:rPr>
      </w:pPr>
    </w:p>
    <w:p w14:paraId="66CA6DB5">
      <w:pPr>
        <w:pStyle w:val="12"/>
        <w:ind w:firstLine="480"/>
        <w:rPr>
          <w:rFonts w:hint="eastAsia" w:ascii="仿宋" w:hAnsi="仿宋" w:eastAsia="仿宋"/>
          <w:color w:val="auto"/>
          <w:kern w:val="1"/>
          <w:sz w:val="24"/>
          <w:szCs w:val="24"/>
          <w:highlight w:val="none"/>
        </w:rPr>
      </w:pPr>
    </w:p>
    <w:p w14:paraId="2ADF1191">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投标人名称(盖公章)：</w:t>
      </w:r>
    </w:p>
    <w:p w14:paraId="442ADA95">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法定代表人（签字）：</w:t>
      </w:r>
    </w:p>
    <w:p w14:paraId="625CA15B">
      <w:pPr>
        <w:snapToGrid w:val="0"/>
        <w:spacing w:line="460" w:lineRule="exact"/>
        <w:jc w:val="right"/>
        <w:rPr>
          <w:rStyle w:val="13"/>
          <w:rFonts w:hint="default" w:cs="仿宋"/>
          <w:color w:val="auto"/>
          <w:sz w:val="24"/>
          <w:szCs w:val="24"/>
          <w:highlight w:val="none"/>
          <w:vertAlign w:val="baseline"/>
          <w:lang w:val="en-US" w:eastAsia="zh-CN" w:bidi="ar-SA"/>
        </w:rPr>
      </w:pPr>
      <w:r>
        <w:rPr>
          <w:rStyle w:val="13"/>
          <w:rFonts w:hint="default" w:cs="仿宋"/>
          <w:color w:val="auto"/>
          <w:sz w:val="24"/>
          <w:szCs w:val="24"/>
          <w:highlight w:val="none"/>
        </w:rPr>
        <w:t xml:space="preserve">                       </w:t>
      </w:r>
      <w:r>
        <w:rPr>
          <w:rStyle w:val="13"/>
          <w:rFonts w:hint="default" w:cs="仿宋"/>
          <w:color w:val="auto"/>
          <w:sz w:val="24"/>
          <w:szCs w:val="24"/>
          <w:highlight w:val="none"/>
          <w:vertAlign w:val="baseline"/>
          <w:lang w:val="en-US" w:eastAsia="zh-CN" w:bidi="ar-SA"/>
        </w:rPr>
        <w:t xml:space="preserve">     年   月   日</w:t>
      </w:r>
    </w:p>
    <w:p w14:paraId="006DB71C">
      <w:pPr>
        <w:snapToGrid w:val="0"/>
        <w:spacing w:line="460" w:lineRule="exact"/>
        <w:jc w:val="right"/>
        <w:rPr>
          <w:rStyle w:val="13"/>
          <w:rFonts w:hint="default" w:cs="仿宋"/>
          <w:color w:val="auto"/>
          <w:sz w:val="24"/>
          <w:szCs w:val="24"/>
          <w:highlight w:val="none"/>
          <w:vertAlign w:val="baseline"/>
          <w:lang w:val="en-US" w:eastAsia="zh-CN" w:bidi="ar-SA"/>
        </w:rPr>
      </w:pPr>
    </w:p>
    <w:p w14:paraId="15BF30DB">
      <w:pPr>
        <w:snapToGrid w:val="0"/>
        <w:spacing w:line="460" w:lineRule="exact"/>
        <w:jc w:val="right"/>
        <w:rPr>
          <w:rStyle w:val="13"/>
          <w:rFonts w:hint="default" w:cs="仿宋"/>
          <w:color w:val="auto"/>
          <w:sz w:val="24"/>
          <w:szCs w:val="24"/>
          <w:highlight w:val="none"/>
          <w:vertAlign w:val="baseline"/>
          <w:lang w:val="en-US" w:eastAsia="zh-CN" w:bidi="ar-SA"/>
        </w:rPr>
      </w:pPr>
    </w:p>
    <w:p w14:paraId="61FB6C26">
      <w:pPr>
        <w:snapToGrid w:val="0"/>
        <w:spacing w:line="460" w:lineRule="exact"/>
        <w:jc w:val="right"/>
        <w:rPr>
          <w:rStyle w:val="13"/>
          <w:rFonts w:hint="default" w:cs="仿宋"/>
          <w:color w:val="auto"/>
          <w:sz w:val="24"/>
          <w:szCs w:val="24"/>
          <w:highlight w:val="none"/>
          <w:vertAlign w:val="baseline"/>
          <w:lang w:val="en-US" w:eastAsia="zh-CN" w:bidi="ar-SA"/>
        </w:rPr>
      </w:pPr>
    </w:p>
    <w:p w14:paraId="7D7217B8">
      <w:pPr>
        <w:snapToGrid w:val="0"/>
        <w:spacing w:line="460" w:lineRule="exact"/>
        <w:jc w:val="left"/>
        <w:rPr>
          <w:rStyle w:val="13"/>
          <w:rFonts w:hint="eastAsia" w:cs="仿宋"/>
          <w:color w:val="auto"/>
          <w:sz w:val="28"/>
          <w:szCs w:val="28"/>
          <w:highlight w:val="none"/>
          <w:vertAlign w:val="baseline"/>
          <w:lang w:val="en-US" w:eastAsia="zh-CN" w:bidi="ar-SA"/>
        </w:rPr>
      </w:pPr>
      <w:r>
        <w:rPr>
          <w:rStyle w:val="13"/>
          <w:rFonts w:hint="eastAsia" w:cs="仿宋"/>
          <w:color w:val="auto"/>
          <w:sz w:val="28"/>
          <w:szCs w:val="28"/>
          <w:highlight w:val="none"/>
          <w:vertAlign w:val="baseline"/>
          <w:lang w:val="en-US" w:eastAsia="zh-CN" w:bidi="ar-SA"/>
        </w:rPr>
        <w:t>附件5：</w:t>
      </w:r>
    </w:p>
    <w:p w14:paraId="7A749CA3">
      <w:pPr>
        <w:snapToGrid w:val="0"/>
        <w:spacing w:line="460" w:lineRule="exact"/>
        <w:jc w:val="center"/>
        <w:rPr>
          <w:rFonts w:hint="default" w:ascii="仿宋" w:hAnsi="仿宋" w:eastAsia="仿宋" w:cs="Times New Roman"/>
          <w:color w:val="auto"/>
          <w:kern w:val="1"/>
          <w:sz w:val="28"/>
          <w:szCs w:val="28"/>
          <w:highlight w:val="none"/>
          <w:vertAlign w:val="baseline"/>
          <w:lang w:val="en-US" w:eastAsia="zh-CN" w:bidi="ar-SA"/>
        </w:rPr>
      </w:pPr>
      <w:r>
        <w:rPr>
          <w:rFonts w:hint="eastAsia" w:ascii="仿宋" w:hAnsi="仿宋" w:eastAsia="仿宋" w:cs="Times New Roman"/>
          <w:color w:val="auto"/>
          <w:kern w:val="1"/>
          <w:sz w:val="28"/>
          <w:szCs w:val="28"/>
          <w:highlight w:val="none"/>
          <w:vertAlign w:val="baseline"/>
          <w:lang w:val="en-US" w:eastAsia="zh-CN" w:bidi="ar-SA"/>
        </w:rPr>
        <w:t>资质材料要求</w:t>
      </w:r>
    </w:p>
    <w:p w14:paraId="24E1AD12">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1、报名供应商的的资质材料：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w:t>
      </w:r>
      <w:r>
        <w:rPr>
          <w:rFonts w:hint="eastAsia" w:ascii="仿宋" w:hAnsi="仿宋" w:eastAsia="仿宋" w:cs="宋体"/>
          <w:color w:val="auto"/>
          <w:kern w:val="0"/>
          <w:sz w:val="28"/>
          <w:szCs w:val="28"/>
          <w:highlight w:val="none"/>
          <w:vertAlign w:val="baseline"/>
        </w:rPr>
        <w:t>医疗器械经营许可/二类备案证</w:t>
      </w:r>
      <w:r>
        <w:rPr>
          <w:rFonts w:hint="eastAsia" w:ascii="仿宋" w:hAnsi="仿宋" w:eastAsia="仿宋" w:cs="宋体"/>
          <w:color w:val="auto"/>
          <w:kern w:val="0"/>
          <w:sz w:val="28"/>
          <w:szCs w:val="28"/>
          <w:highlight w:val="none"/>
          <w:vertAlign w:val="baseline"/>
          <w:lang w:val="en-US" w:eastAsia="zh-CN"/>
        </w:rPr>
        <w:t>等、医疗器械经营许可证）；</w:t>
      </w:r>
    </w:p>
    <w:p w14:paraId="3263F8AD">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2、报名供应商的开户许可证；</w:t>
      </w:r>
    </w:p>
    <w:p w14:paraId="4FA653BE">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eastAsia="zh-CN"/>
        </w:rPr>
      </w:pPr>
      <w:r>
        <w:rPr>
          <w:rFonts w:hint="eastAsia" w:ascii="仿宋" w:hAnsi="仿宋" w:eastAsia="仿宋" w:cs="宋体"/>
          <w:color w:val="auto"/>
          <w:kern w:val="0"/>
          <w:sz w:val="28"/>
          <w:szCs w:val="28"/>
          <w:highlight w:val="none"/>
          <w:vertAlign w:val="baseline"/>
          <w:lang w:val="en-US" w:eastAsia="zh-CN"/>
        </w:rPr>
        <w:t>3、</w:t>
      </w:r>
      <w:r>
        <w:rPr>
          <w:rFonts w:hint="eastAsia" w:ascii="仿宋" w:hAnsi="仿宋" w:eastAsia="仿宋" w:cs="宋体"/>
          <w:color w:val="auto"/>
          <w:kern w:val="0"/>
          <w:sz w:val="28"/>
          <w:szCs w:val="28"/>
          <w:highlight w:val="none"/>
          <w:vertAlign w:val="baseline"/>
        </w:rPr>
        <w:t>所投产品生产企业</w:t>
      </w:r>
      <w:r>
        <w:rPr>
          <w:rFonts w:hint="eastAsia" w:ascii="仿宋" w:hAnsi="仿宋" w:eastAsia="仿宋" w:cs="宋体"/>
          <w:color w:val="auto"/>
          <w:kern w:val="0"/>
          <w:sz w:val="28"/>
          <w:szCs w:val="28"/>
          <w:highlight w:val="none"/>
          <w:vertAlign w:val="baseline"/>
          <w:lang w:val="en-US" w:eastAsia="zh-CN"/>
        </w:rPr>
        <w:t>资质材料：</w:t>
      </w:r>
      <w:r>
        <w:rPr>
          <w:rFonts w:hint="eastAsia" w:ascii="仿宋" w:hAnsi="仿宋" w:eastAsia="仿宋" w:cs="宋体"/>
          <w:color w:val="auto"/>
          <w:kern w:val="0"/>
          <w:sz w:val="28"/>
          <w:szCs w:val="28"/>
          <w:highlight w:val="none"/>
          <w:vertAlign w:val="baseline"/>
        </w:rPr>
        <w:t>合法经营的凭证（营业执照、医疗器械生产许可/备案证、医疗器械经营许可/二类备案证、进口产品的全国总代理证明或有效期内的代理协议书</w:t>
      </w:r>
      <w:r>
        <w:rPr>
          <w:rFonts w:hint="eastAsia" w:ascii="仿宋" w:hAnsi="仿宋" w:eastAsia="仿宋" w:cs="宋体"/>
          <w:color w:val="auto"/>
          <w:kern w:val="0"/>
          <w:sz w:val="28"/>
          <w:szCs w:val="28"/>
          <w:highlight w:val="none"/>
          <w:vertAlign w:val="baseline"/>
          <w:lang w:val="en-US" w:eastAsia="zh-CN"/>
        </w:rPr>
        <w:t>等</w:t>
      </w:r>
      <w:r>
        <w:rPr>
          <w:rFonts w:hint="eastAsia" w:ascii="仿宋" w:hAnsi="仿宋" w:eastAsia="仿宋" w:cs="宋体"/>
          <w:color w:val="auto"/>
          <w:kern w:val="0"/>
          <w:sz w:val="28"/>
          <w:szCs w:val="28"/>
          <w:highlight w:val="none"/>
          <w:vertAlign w:val="baseline"/>
        </w:rPr>
        <w:t>）</w:t>
      </w:r>
      <w:r>
        <w:rPr>
          <w:rFonts w:hint="eastAsia" w:ascii="仿宋" w:hAnsi="仿宋" w:eastAsia="仿宋" w:cs="宋体"/>
          <w:color w:val="auto"/>
          <w:kern w:val="0"/>
          <w:sz w:val="28"/>
          <w:szCs w:val="28"/>
          <w:highlight w:val="none"/>
          <w:vertAlign w:val="baseline"/>
          <w:lang w:eastAsia="zh-CN"/>
        </w:rPr>
        <w:t>；</w:t>
      </w:r>
    </w:p>
    <w:p w14:paraId="647BD9F7">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4、各级代理资质材料：营业执照、经营许可证、第二类医疗器械经营备案凭证、各级经销商授权书、业务代表授权书及身份证复印件等；</w:t>
      </w:r>
    </w:p>
    <w:p w14:paraId="3811C484">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w:t>
      </w:r>
      <w:r>
        <w:rPr>
          <w:rFonts w:hint="eastAsia" w:ascii="仿宋" w:hAnsi="仿宋" w:eastAsia="仿宋" w:cs="宋体"/>
          <w:color w:val="auto"/>
          <w:kern w:val="0"/>
          <w:sz w:val="28"/>
          <w:szCs w:val="28"/>
          <w:highlight w:val="none"/>
          <w:vertAlign w:val="baseline"/>
        </w:rPr>
        <w:t>产品注册证</w:t>
      </w:r>
      <w:r>
        <w:rPr>
          <w:rFonts w:hint="eastAsia" w:ascii="仿宋" w:hAnsi="仿宋" w:eastAsia="仿宋" w:cs="宋体"/>
          <w:color w:val="auto"/>
          <w:kern w:val="0"/>
          <w:sz w:val="28"/>
          <w:szCs w:val="28"/>
          <w:highlight w:val="none"/>
          <w:vertAlign w:val="baseline"/>
          <w:lang w:eastAsia="zh-CN"/>
        </w:rPr>
        <w:t>（</w:t>
      </w:r>
      <w:r>
        <w:rPr>
          <w:rFonts w:hint="eastAsia" w:ascii="仿宋" w:hAnsi="仿宋" w:eastAsia="仿宋" w:cs="宋体"/>
          <w:color w:val="auto"/>
          <w:kern w:val="0"/>
          <w:sz w:val="28"/>
          <w:szCs w:val="28"/>
          <w:highlight w:val="none"/>
          <w:vertAlign w:val="baseline"/>
          <w:lang w:val="en-US" w:eastAsia="zh-CN"/>
        </w:rPr>
        <w:t>含变更文件</w:t>
      </w:r>
      <w:r>
        <w:rPr>
          <w:rFonts w:hint="eastAsia" w:ascii="仿宋" w:hAnsi="仿宋" w:eastAsia="仿宋" w:cs="宋体"/>
          <w:color w:val="auto"/>
          <w:kern w:val="0"/>
          <w:sz w:val="28"/>
          <w:szCs w:val="28"/>
          <w:highlight w:val="none"/>
          <w:vertAlign w:val="baseline"/>
          <w:lang w:eastAsia="zh-CN"/>
        </w:rPr>
        <w:t>）；</w:t>
      </w:r>
    </w:p>
    <w:p w14:paraId="4624D62F">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6、产品彩页、参数及说明，产品的标签内容应与实际供货相关信息一致，如产品名称、规格型号等；</w:t>
      </w:r>
    </w:p>
    <w:p w14:paraId="095AD07D">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7、价格证明材料：</w:t>
      </w:r>
    </w:p>
    <w:p w14:paraId="6C5026A4">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7.1 山东省药品和医用耗材招采管理子系统挂网信息截图；</w:t>
      </w:r>
    </w:p>
    <w:p w14:paraId="2F93BB92">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7.1 近一年内（非当月）的证明材料，如开具的增值税专用发票复印件（发票内容是响应产品在其他单位的供货价，以山东省内医院为主）等；</w:t>
      </w:r>
    </w:p>
    <w:p w14:paraId="47D854BB">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8、其他供应商认为应该提供的材料。</w:t>
      </w:r>
    </w:p>
    <w:p w14:paraId="5B86C526">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注：请按照以下页面进行材料整理，且须每一页加盖公章。</w:t>
      </w:r>
    </w:p>
    <w:p w14:paraId="60D14D73">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4DB286EF">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80A1E7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Style w:val="13"/>
          <w:rFonts w:hint="eastAsia" w:cs="仿宋"/>
          <w:color w:val="auto"/>
          <w:sz w:val="28"/>
          <w:szCs w:val="28"/>
          <w:highlight w:val="none"/>
          <w:vertAlign w:val="baseline"/>
          <w:lang w:val="en-US" w:eastAsia="zh-CN" w:bidi="ar-SA"/>
        </w:rPr>
        <w:t xml:space="preserve">5.1 </w:t>
      </w:r>
      <w:r>
        <w:rPr>
          <w:rFonts w:hint="eastAsia" w:ascii="仿宋" w:hAnsi="仿宋" w:eastAsia="仿宋" w:cs="宋体"/>
          <w:color w:val="auto"/>
          <w:kern w:val="0"/>
          <w:sz w:val="28"/>
          <w:szCs w:val="28"/>
          <w:highlight w:val="none"/>
          <w:vertAlign w:val="baseline"/>
          <w:lang w:val="en-US" w:eastAsia="zh-CN"/>
        </w:rPr>
        <w:t>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w:t>
      </w:r>
      <w:r>
        <w:rPr>
          <w:rFonts w:hint="eastAsia" w:ascii="仿宋" w:hAnsi="仿宋" w:eastAsia="仿宋" w:cs="宋体"/>
          <w:color w:val="auto"/>
          <w:kern w:val="0"/>
          <w:sz w:val="28"/>
          <w:szCs w:val="28"/>
          <w:highlight w:val="none"/>
          <w:vertAlign w:val="baseline"/>
        </w:rPr>
        <w:t>医疗器械经营许可/二类备案证</w:t>
      </w:r>
      <w:r>
        <w:rPr>
          <w:rFonts w:hint="eastAsia" w:ascii="仿宋" w:hAnsi="仿宋" w:eastAsia="仿宋" w:cs="宋体"/>
          <w:color w:val="auto"/>
          <w:kern w:val="0"/>
          <w:sz w:val="28"/>
          <w:szCs w:val="28"/>
          <w:highlight w:val="none"/>
          <w:vertAlign w:val="baseline"/>
          <w:lang w:val="en-US" w:eastAsia="zh-CN"/>
        </w:rPr>
        <w:t>等、医疗器械经营许可证）</w:t>
      </w:r>
    </w:p>
    <w:p w14:paraId="0429FC6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315E4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79D42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E337FC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2CC782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2C3B7F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16D88B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A9CD16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E1D9D9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176A39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7375B3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E18B22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94106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554E4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5B9F3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4CAF6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2FBA10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FEE1B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54511B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6E5548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E8AE42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E578E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CCA21C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22FB9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793436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EAD6C6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C58BA07">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658D991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5.2 报名供应商的开户许可证</w:t>
      </w:r>
    </w:p>
    <w:p w14:paraId="5EF24B4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933453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F45F3A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3F405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C85C0A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5E48B5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186AF9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D6013D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1DDCB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1F40B3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B57B35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F0C661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675812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C1779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362C40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3F7111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7D4F0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46A8A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005E17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B4DCF0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1F73C5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79704C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711416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7CBE2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654D2D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1AFFA7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3CCB10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A004EE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5F681B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5.3 </w:t>
      </w:r>
      <w:r>
        <w:rPr>
          <w:rFonts w:hint="eastAsia" w:ascii="仿宋" w:hAnsi="仿宋" w:eastAsia="仿宋" w:cs="宋体"/>
          <w:color w:val="auto"/>
          <w:kern w:val="0"/>
          <w:sz w:val="28"/>
          <w:szCs w:val="28"/>
          <w:highlight w:val="none"/>
          <w:vertAlign w:val="baseline"/>
        </w:rPr>
        <w:t>所投产品生产企业</w:t>
      </w:r>
      <w:r>
        <w:rPr>
          <w:rFonts w:hint="eastAsia" w:ascii="仿宋" w:hAnsi="仿宋" w:eastAsia="仿宋" w:cs="宋体"/>
          <w:color w:val="auto"/>
          <w:kern w:val="0"/>
          <w:sz w:val="28"/>
          <w:szCs w:val="28"/>
          <w:highlight w:val="none"/>
          <w:vertAlign w:val="baseline"/>
          <w:lang w:val="en-US" w:eastAsia="zh-CN"/>
        </w:rPr>
        <w:t>资质材料：</w:t>
      </w:r>
      <w:r>
        <w:rPr>
          <w:rFonts w:hint="eastAsia" w:ascii="仿宋" w:hAnsi="仿宋" w:eastAsia="仿宋" w:cs="宋体"/>
          <w:color w:val="auto"/>
          <w:kern w:val="0"/>
          <w:sz w:val="28"/>
          <w:szCs w:val="28"/>
          <w:highlight w:val="none"/>
          <w:vertAlign w:val="baseline"/>
        </w:rPr>
        <w:t>合法经营的凭证（营业执照、医疗器械生产许可/备案证、医疗器械经营许可/二类备案证、进口产品的全国总代理证明或有效期内的代理协议书</w:t>
      </w:r>
      <w:r>
        <w:rPr>
          <w:rFonts w:hint="eastAsia" w:ascii="仿宋" w:hAnsi="仿宋" w:eastAsia="仿宋" w:cs="宋体"/>
          <w:color w:val="auto"/>
          <w:kern w:val="0"/>
          <w:sz w:val="28"/>
          <w:szCs w:val="28"/>
          <w:highlight w:val="none"/>
          <w:vertAlign w:val="baseline"/>
          <w:lang w:val="en-US" w:eastAsia="zh-CN"/>
        </w:rPr>
        <w:t>等</w:t>
      </w:r>
      <w:r>
        <w:rPr>
          <w:rFonts w:hint="eastAsia" w:ascii="仿宋" w:hAnsi="仿宋" w:eastAsia="仿宋" w:cs="宋体"/>
          <w:color w:val="auto"/>
          <w:kern w:val="0"/>
          <w:sz w:val="28"/>
          <w:szCs w:val="28"/>
          <w:highlight w:val="none"/>
          <w:vertAlign w:val="baseline"/>
        </w:rPr>
        <w:t>）</w:t>
      </w:r>
      <w:r>
        <w:rPr>
          <w:rFonts w:hint="eastAsia" w:ascii="仿宋" w:hAnsi="仿宋" w:eastAsia="仿宋" w:cs="宋体"/>
          <w:color w:val="auto"/>
          <w:kern w:val="0"/>
          <w:sz w:val="28"/>
          <w:szCs w:val="28"/>
          <w:highlight w:val="none"/>
          <w:vertAlign w:val="baseline"/>
          <w:lang w:val="en-US" w:eastAsia="zh-CN"/>
        </w:rPr>
        <w:t>。</w:t>
      </w:r>
    </w:p>
    <w:p w14:paraId="2199C4E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0783FC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440B84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89342E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B69204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84C88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5288B7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DEBDBB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4C793D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E86A32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434456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E8159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B87939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64A4A8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41970A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17F9F5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0B1F68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AFB766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AE36B3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56106D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0FC4F2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C616CB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CD715C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F9B1D2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859A1D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B4B0BD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CD2D2F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5.4 各级代理资质材料：营业执照、经营许可证、第二类医疗器械经营备案凭证、各级经销商授权书、业务代表授权书及身份证复印件等。</w:t>
      </w:r>
    </w:p>
    <w:p w14:paraId="2C3F977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AEEC6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6E3727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DE5CC7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C69FDC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FE7F47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098BC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CB35D0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549803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E82EA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EEB2D1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ACB008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5EFC3A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241624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A6ECA7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2BCA1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2C0123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5550DF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5A6A56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8E6BE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B67CF5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46E3E1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E60FCD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FFF7CA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C33825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EABFA7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AA4B68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269413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5.5 </w:t>
      </w:r>
      <w:r>
        <w:rPr>
          <w:rFonts w:hint="eastAsia" w:ascii="仿宋" w:hAnsi="仿宋" w:eastAsia="仿宋" w:cs="宋体"/>
          <w:color w:val="auto"/>
          <w:kern w:val="0"/>
          <w:sz w:val="28"/>
          <w:szCs w:val="28"/>
          <w:highlight w:val="none"/>
          <w:vertAlign w:val="baseline"/>
        </w:rPr>
        <w:t>产品注册证</w:t>
      </w:r>
      <w:r>
        <w:rPr>
          <w:rFonts w:hint="eastAsia" w:ascii="仿宋" w:hAnsi="仿宋" w:eastAsia="仿宋" w:cs="宋体"/>
          <w:color w:val="auto"/>
          <w:kern w:val="0"/>
          <w:sz w:val="28"/>
          <w:szCs w:val="28"/>
          <w:highlight w:val="none"/>
          <w:vertAlign w:val="baseline"/>
          <w:lang w:eastAsia="zh-CN"/>
        </w:rPr>
        <w:t>（</w:t>
      </w:r>
      <w:r>
        <w:rPr>
          <w:rFonts w:hint="eastAsia" w:ascii="仿宋" w:hAnsi="仿宋" w:eastAsia="仿宋" w:cs="宋体"/>
          <w:color w:val="auto"/>
          <w:kern w:val="0"/>
          <w:sz w:val="28"/>
          <w:szCs w:val="28"/>
          <w:highlight w:val="none"/>
          <w:vertAlign w:val="baseline"/>
          <w:lang w:val="en-US" w:eastAsia="zh-CN"/>
        </w:rPr>
        <w:t>含变更文件</w:t>
      </w:r>
      <w:r>
        <w:rPr>
          <w:rFonts w:hint="eastAsia" w:ascii="仿宋" w:hAnsi="仿宋" w:eastAsia="仿宋" w:cs="宋体"/>
          <w:color w:val="auto"/>
          <w:kern w:val="0"/>
          <w:sz w:val="28"/>
          <w:szCs w:val="28"/>
          <w:highlight w:val="none"/>
          <w:vertAlign w:val="baseline"/>
          <w:lang w:eastAsia="zh-CN"/>
        </w:rPr>
        <w:t>）</w:t>
      </w:r>
    </w:p>
    <w:p w14:paraId="03E5EA5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BFBF9A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D7ADF0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F8FB25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B9BD4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4B100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ECB59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2FDD41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5DCA58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97A6C7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99CB0B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FDCF22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E3FC16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F65ECE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0D24D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B6CD9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65F4B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E4F85C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6C9165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734F2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D59FF3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062502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5C2DBD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F60443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0F6A2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073420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D37431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8EB86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C954E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5.6 产品彩页、参数及说明，产品的标签内容应与实际供货相关信息一致，如产品名称、规格型号等。</w:t>
      </w:r>
    </w:p>
    <w:p w14:paraId="6FFA533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FA7AD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B59DA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CF4757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25C3AD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B86B50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CF503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56B270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558618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EFF7A8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51CBBD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FBE86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BAC948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515D45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C87644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CD8103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550A5A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0CC1F9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59777C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456A12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7FFBA1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200FC9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F2BD5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76322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3D3896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F4514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2AB80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C70887">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5.7 价格证明材料：山东省药品和医用耗材招采管理子系统挂网信息截图，近一年内（非当月）的证明材料，如开具的增值税专用发票复印件（发票内容是响应产品在其他单位的供货价，以山东省内医院为主）等；</w:t>
      </w:r>
    </w:p>
    <w:p w14:paraId="648E9F3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B3105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1C6B7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B22F4A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A2BC4D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53387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DF600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4542D6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70CB1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24F57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547312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18D99D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F4E6BF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D43916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359AE1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419A2D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5AD755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B01E9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35FBD7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F2D71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F6C611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EF3DDC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BDDBA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0942CC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16ADAD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5.8 其他供应商认为应该提供的材料。</w:t>
      </w:r>
    </w:p>
    <w:p w14:paraId="021CB62A">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0918114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72BFDB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D1F816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704D42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C4C9A7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FD267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ECC8E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9C5C69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CEC0A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1B5281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E481B7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CB8344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E189A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8D601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92CD74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B9D4DF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7FCD05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649737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73AA8D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47809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BA7088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2E7657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591D2F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DE5128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8B99EA9">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352B27A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185C8C">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59926228">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附件6：</w:t>
      </w:r>
    </w:p>
    <w:p w14:paraId="73FE9325">
      <w:pPr>
        <w:widowControl/>
        <w:spacing w:line="360" w:lineRule="auto"/>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供应商承诺书</w:t>
      </w:r>
    </w:p>
    <w:p w14:paraId="5CC62DB9">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致：青岛市妇女儿童医院</w:t>
      </w:r>
    </w:p>
    <w:p w14:paraId="3FB7213B">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为保障我方对贵院的所供产品及服务的质量安全，我方郑重作出以下承诺： </w:t>
      </w:r>
    </w:p>
    <w:p w14:paraId="4AC6E496">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一、我方严格遵守法律法规开展经营活动，按营业执照等证件核准的经营范围、经营方式开展业务，绝不经营假冒伪劣产品。</w:t>
      </w:r>
    </w:p>
    <w:p w14:paraId="27AC9DEB">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二、我方向院方提供的资质证件及相关资料均真实、合法、有效。</w:t>
      </w:r>
    </w:p>
    <w:p w14:paraId="3F14A1E3">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三、我方给贵院所供产品价格均不高于市场价或政府限价，否则,贵院有权拒绝付款。</w:t>
      </w:r>
    </w:p>
    <w:p w14:paraId="5BBF6273">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四、我方按院方要求，确保在承诺的供货周期内完成物资配送。逾期将按院方供应商管理考核制度，延期支付所有货款一个月。   </w:t>
      </w:r>
    </w:p>
    <w:p w14:paraId="6F8B9936">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106A0FFB">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200D6252">
      <w:pPr>
        <w:widowControl/>
        <w:spacing w:line="360" w:lineRule="auto"/>
        <w:ind w:firstLine="560" w:firstLineChars="200"/>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承诺人（法人代表签字加盖公章）：</w:t>
      </w:r>
    </w:p>
    <w:p w14:paraId="1873FE7E">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1C067D0B">
      <w:pPr>
        <w:widowControl/>
        <w:spacing w:line="360" w:lineRule="auto"/>
        <w:ind w:firstLine="560" w:firstLineChars="200"/>
        <w:jc w:val="righ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承诺日期：  年   月   日</w:t>
      </w:r>
    </w:p>
    <w:p w14:paraId="68EE399A">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4E107FA4">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0530FC07">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61C47EFD">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132AFA97">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714FE765">
      <w:pPr>
        <w:pStyle w:val="2"/>
        <w:numPr>
          <w:ilvl w:val="0"/>
          <w:numId w:val="2"/>
        </w:numPr>
        <w:rPr>
          <w:rFonts w:hint="default" w:ascii="仿宋" w:hAnsi="仿宋" w:eastAsia="仿宋" w:cs="宋体"/>
          <w:bCs/>
          <w:color w:val="auto"/>
          <w:sz w:val="32"/>
          <w:szCs w:val="32"/>
          <w:highlight w:val="none"/>
          <w:lang w:val="en-US" w:eastAsia="zh-CN"/>
        </w:rPr>
      </w:pPr>
      <w:r>
        <w:rPr>
          <w:rFonts w:hint="default" w:ascii="仿宋" w:hAnsi="仿宋" w:eastAsia="仿宋" w:cs="宋体"/>
          <w:bCs/>
          <w:color w:val="auto"/>
          <w:sz w:val="32"/>
          <w:szCs w:val="32"/>
          <w:highlight w:val="none"/>
          <w:lang w:val="en-US" w:eastAsia="zh-CN"/>
        </w:rPr>
        <w:t xml:space="preserve"> </w:t>
      </w:r>
      <w:bookmarkStart w:id="9" w:name="_Toc8348"/>
      <w:r>
        <w:rPr>
          <w:rFonts w:hint="eastAsia" w:ascii="仿宋" w:hAnsi="仿宋" w:eastAsia="仿宋" w:cs="宋体"/>
          <w:bCs/>
          <w:color w:val="auto"/>
          <w:sz w:val="32"/>
          <w:szCs w:val="32"/>
          <w:highlight w:val="none"/>
          <w:vertAlign w:val="baseline"/>
          <w:lang w:val="en-US" w:eastAsia="zh-CN"/>
        </w:rPr>
        <w:t>评审办法</w:t>
      </w:r>
      <w:r>
        <w:rPr>
          <w:rFonts w:hint="eastAsia" w:ascii="仿宋" w:hAnsi="仿宋" w:eastAsia="仿宋" w:cs="宋体"/>
          <w:bCs/>
          <w:color w:val="auto"/>
          <w:sz w:val="32"/>
          <w:szCs w:val="32"/>
          <w:highlight w:val="none"/>
          <w:lang w:val="en-US" w:eastAsia="zh-CN"/>
        </w:rPr>
        <w:t>及原则</w:t>
      </w:r>
      <w:bookmarkEnd w:id="9"/>
    </w:p>
    <w:p w14:paraId="679A5E07">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本项目评审办法院内磋商综合评分法。评审小组完成评审后，以符合采购需求且得分最高的供应商确认为成交供应商。</w:t>
      </w:r>
    </w:p>
    <w:p w14:paraId="0E7246F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一、主持人按下列程序进行开标:</w:t>
      </w:r>
    </w:p>
    <w:p w14:paraId="51F91BAD">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1、宣布采购纪律。</w:t>
      </w:r>
    </w:p>
    <w:p w14:paraId="2B4FFE2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2、公布在报名截止时间前递交投标文件的报名供应商名称，并点名确认报名供应商是否到场。</w:t>
      </w:r>
    </w:p>
    <w:p w14:paraId="4674692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3、宣布评审小组、监督人等有关人员姓名。</w:t>
      </w:r>
    </w:p>
    <w:p w14:paraId="68CABBA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4、评审顺序:按供应商签到顺序。</w:t>
      </w:r>
    </w:p>
    <w:p w14:paraId="162166EB">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6、现场评审，公布投标人名称，并记录。</w:t>
      </w:r>
    </w:p>
    <w:p w14:paraId="2DE9D51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二、评审原则:</w:t>
      </w:r>
    </w:p>
    <w:p w14:paraId="4B44905B">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1、根据本次项目的特点组成评审小组，评审小组为5人，由评审小组按照公平、公正的原则进行评审;</w:t>
      </w:r>
    </w:p>
    <w:p w14:paraId="077300B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2、资格性及符合性检查:依据法律法规和采购文件的规定，在对报价文件详细评审之前，评审小组将依据投标人提交的响应文件进行审查,以确定其是否具备响应资格;</w:t>
      </w:r>
    </w:p>
    <w:p w14:paraId="5C7A038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3.凡有下列情况之一者，投标文件将被视为无效响应:</w:t>
      </w:r>
    </w:p>
    <w:p w14:paraId="6AF54BB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3.1报价高于采购预算或最高限价的；</w:t>
      </w:r>
    </w:p>
    <w:p w14:paraId="0526468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3.2不按照采购文件规定报价、没有分项报价、拒绝报价、有多个报价（采购文件另有规定的除外）、有选择性报价、附有条件的报价或者拒绝修正报价的；</w:t>
      </w:r>
    </w:p>
    <w:p w14:paraId="795B02F7">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3.3 响应文件含有采购人不能接受的附加条件的；</w:t>
      </w:r>
    </w:p>
    <w:p w14:paraId="0299CC5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3.4 响应文件未按照规定进行制作、标记的；未在规定的地方由投标人的法定代表人(成负责人)或其授权代表签字，或未加盖投标人公章。</w:t>
      </w:r>
    </w:p>
    <w:p w14:paraId="276818A6">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3.5 资格证明文件可以为复印件的，复印件未加盖单位公章的；</w:t>
      </w:r>
    </w:p>
    <w:p w14:paraId="6BE9F67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3.6 不符合法律、法规和采购文件中规定的其他要求的。</w:t>
      </w:r>
    </w:p>
    <w:p w14:paraId="23D994F7">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对响应无效的认定，必须经评审委员会集体做出决定并出具投标无效的事实依据，由响应供应商法定代表人或者被授权代表签字确认，拒绝签字的，不影响评审小组做出的决定。</w:t>
      </w:r>
    </w:p>
    <w:p w14:paraId="1CE509B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4、价格修正</w:t>
      </w:r>
    </w:p>
    <w:p w14:paraId="602DE13E">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响应文件报价出现前后不一致的，除采购文件另有规定外，按照下列规定修正：</w:t>
      </w:r>
    </w:p>
    <w:p w14:paraId="28FC445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4.1 响应文件中报价一览表内容与响应文件中相应内容不一致的，以报价一览表为准；</w:t>
      </w:r>
    </w:p>
    <w:p w14:paraId="0A15A38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4.2 大写金额和小写金额不一致的，以大写金额为准；</w:t>
      </w:r>
    </w:p>
    <w:p w14:paraId="0AB3793B">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4.3 单价金额小数点或者百分比有明显错位的，以报价一览表的总价为准，并修改单价；</w:t>
      </w:r>
    </w:p>
    <w:p w14:paraId="2115FA7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4.4 总价金额与按单价汇总金额不一致的，以单价金额计算结果为准。</w:t>
      </w:r>
    </w:p>
    <w:p w14:paraId="765E7A56">
      <w:pPr>
        <w:widowControl/>
        <w:spacing w:line="24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4.5 同时出现两种以上不一致的，按照前款规定的顺序修正。修正后的报价经响应供应商确认后产生约束力，响应供应商不确认的，其投标无效。</w:t>
      </w:r>
    </w:p>
    <w:p w14:paraId="5CDD6BD6">
      <w:pPr>
        <w:widowControl/>
        <w:spacing w:line="24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三、评分办法（总分100分）：</w:t>
      </w:r>
    </w:p>
    <w:p w14:paraId="5CE73B9A">
      <w:pPr>
        <w:widowControl/>
        <w:spacing w:line="24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1、参数响应情况：是否符合参数要求（满分30分）</w:t>
      </w:r>
    </w:p>
    <w:p w14:paraId="26427436">
      <w:pPr>
        <w:widowControl/>
        <w:spacing w:line="24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2、样品得分（满分30分）</w:t>
      </w:r>
    </w:p>
    <w:p w14:paraId="649B2EF6">
      <w:pPr>
        <w:widowControl/>
        <w:spacing w:line="240" w:lineRule="auto"/>
        <w:jc w:val="left"/>
        <w:rPr>
          <w:rFonts w:hint="default"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3、报价得分= 评标基准价÷（最终报价）× 满分（满分40分）</w:t>
      </w:r>
    </w:p>
    <w:p w14:paraId="62700CB5">
      <w:pPr>
        <w:tabs>
          <w:tab w:val="left" w:pos="8460"/>
        </w:tabs>
        <w:autoSpaceDE w:val="0"/>
        <w:autoSpaceDN w:val="0"/>
        <w:adjustRightInd w:val="0"/>
        <w:spacing w:line="360" w:lineRule="auto"/>
        <w:jc w:val="left"/>
        <w:rPr>
          <w:rFonts w:hint="default" w:ascii="仿宋" w:hAnsi="仿宋" w:eastAsia="仿宋" w:cs="宋体"/>
          <w:color w:val="auto"/>
          <w:sz w:val="22"/>
          <w:szCs w:val="22"/>
          <w:highlight w:val="none"/>
          <w:vertAlign w:val="baseline"/>
          <w:lang w:val="en-US" w:eastAsia="zh-CN"/>
        </w:rPr>
      </w:pPr>
    </w:p>
    <w:p w14:paraId="6370B28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6B79D5C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7F1DB15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351F9C2B">
      <w:pPr>
        <w:pStyle w:val="2"/>
        <w:numPr>
          <w:ilvl w:val="0"/>
          <w:numId w:val="2"/>
        </w:numPr>
        <w:rPr>
          <w:rFonts w:hint="default" w:ascii="仿宋" w:hAnsi="仿宋" w:eastAsia="仿宋" w:cs="宋体"/>
          <w:bCs/>
          <w:color w:val="auto"/>
          <w:sz w:val="32"/>
          <w:szCs w:val="32"/>
          <w:highlight w:val="none"/>
          <w:lang w:val="en-US" w:eastAsia="zh-CN"/>
        </w:rPr>
      </w:pPr>
      <w:bookmarkStart w:id="10" w:name="_Toc4072"/>
      <w:r>
        <w:rPr>
          <w:rFonts w:hint="eastAsia" w:ascii="仿宋" w:hAnsi="仿宋" w:eastAsia="仿宋" w:cs="宋体"/>
          <w:bCs/>
          <w:color w:val="auto"/>
          <w:sz w:val="32"/>
          <w:szCs w:val="32"/>
          <w:highlight w:val="none"/>
          <w:lang w:val="en-US" w:eastAsia="zh-CN"/>
        </w:rPr>
        <w:t>协议签订</w:t>
      </w:r>
      <w:bookmarkEnd w:id="10"/>
    </w:p>
    <w:p w14:paraId="0C21200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1.签订</w:t>
      </w:r>
      <w:r>
        <w:rPr>
          <w:rFonts w:hint="eastAsia" w:ascii="仿宋" w:hAnsi="仿宋" w:eastAsia="仿宋" w:cs="宋体"/>
          <w:color w:val="auto"/>
          <w:kern w:val="0"/>
          <w:sz w:val="28"/>
          <w:szCs w:val="28"/>
          <w:highlight w:val="none"/>
          <w:vertAlign w:val="baseline"/>
          <w:lang w:val="en-US" w:eastAsia="zh-CN"/>
        </w:rPr>
        <w:t>协议</w:t>
      </w:r>
    </w:p>
    <w:p w14:paraId="55A2E980">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采购人应当自</w:t>
      </w:r>
      <w:r>
        <w:rPr>
          <w:rFonts w:hint="eastAsia" w:ascii="仿宋" w:hAnsi="仿宋" w:eastAsia="仿宋" w:cs="宋体"/>
          <w:color w:val="auto"/>
          <w:kern w:val="0"/>
          <w:sz w:val="28"/>
          <w:szCs w:val="28"/>
          <w:highlight w:val="none"/>
          <w:vertAlign w:val="baseline"/>
          <w:lang w:val="en-US" w:eastAsia="zh-CN"/>
        </w:rPr>
        <w:t>成交</w:t>
      </w:r>
      <w:r>
        <w:rPr>
          <w:rFonts w:hint="default" w:ascii="仿宋" w:hAnsi="仿宋" w:eastAsia="仿宋" w:cs="宋体"/>
          <w:color w:val="auto"/>
          <w:kern w:val="0"/>
          <w:sz w:val="28"/>
          <w:szCs w:val="28"/>
          <w:highlight w:val="none"/>
          <w:vertAlign w:val="baseline"/>
          <w:lang w:val="en-US" w:eastAsia="zh-CN"/>
        </w:rPr>
        <w:t>通知书发出之日起十日内，按照</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，与中标人签订书面</w:t>
      </w:r>
      <w:r>
        <w:rPr>
          <w:rFonts w:hint="eastAsia" w:ascii="仿宋" w:hAnsi="仿宋" w:eastAsia="仿宋" w:cs="宋体"/>
          <w:color w:val="auto"/>
          <w:kern w:val="0"/>
          <w:sz w:val="28"/>
          <w:szCs w:val="28"/>
          <w:highlight w:val="none"/>
          <w:vertAlign w:val="baseline"/>
          <w:lang w:val="en-US" w:eastAsia="zh-CN"/>
        </w:rPr>
        <w:t>协议</w:t>
      </w:r>
      <w:r>
        <w:rPr>
          <w:rFonts w:hint="default" w:ascii="仿宋" w:hAnsi="仿宋" w:eastAsia="仿宋" w:cs="宋体"/>
          <w:color w:val="auto"/>
          <w:kern w:val="0"/>
          <w:sz w:val="28"/>
          <w:szCs w:val="28"/>
          <w:highlight w:val="none"/>
          <w:vertAlign w:val="baseline"/>
          <w:lang w:val="en-US" w:eastAsia="zh-CN"/>
        </w:rPr>
        <w:t>。所签订合同不得对</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作实质性修改。</w:t>
      </w:r>
    </w:p>
    <w:p w14:paraId="0DEA194C">
      <w:pPr>
        <w:widowControl/>
        <w:numPr>
          <w:ilvl w:val="0"/>
          <w:numId w:val="5"/>
        </w:numPr>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合同模板</w:t>
      </w:r>
      <w:r>
        <w:rPr>
          <w:rFonts w:hint="eastAsia" w:ascii="仿宋" w:hAnsi="仿宋" w:eastAsia="仿宋" w:cs="宋体"/>
          <w:color w:val="auto"/>
          <w:kern w:val="0"/>
          <w:sz w:val="28"/>
          <w:szCs w:val="28"/>
          <w:highlight w:val="none"/>
          <w:vertAlign w:val="baseline"/>
          <w:lang w:val="en-US" w:eastAsia="zh-CN"/>
        </w:rPr>
        <w:t>，具体协议以实际签订的为准。</w:t>
      </w:r>
    </w:p>
    <w:p w14:paraId="58716BCA">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青岛市妇女儿童医院</w:t>
      </w:r>
    </w:p>
    <w:p w14:paraId="7A0095A7">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w:t>
      </w:r>
    </w:p>
    <w:p w14:paraId="74F4364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协议编号：</w:t>
      </w:r>
    </w:p>
    <w:p w14:paraId="264A3DF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项目名称：</w:t>
      </w:r>
    </w:p>
    <w:p w14:paraId="13A2125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签订日期：</w:t>
      </w:r>
    </w:p>
    <w:p w14:paraId="5E280C0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3BEC94C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签订地点：青岛市妇女儿童医院</w:t>
      </w:r>
    </w:p>
    <w:p w14:paraId="60C9880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购货方（甲方）：青岛市妇女儿童医院   </w:t>
      </w:r>
    </w:p>
    <w:p w14:paraId="0372CB3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地  址：青岛市市北区辽阳西路217号</w:t>
      </w:r>
    </w:p>
    <w:p w14:paraId="65E1358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开户行：中信银行青岛分行</w:t>
      </w:r>
    </w:p>
    <w:p w14:paraId="17A2C18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帐  号：7371060183100002807</w:t>
      </w:r>
    </w:p>
    <w:p w14:paraId="17462D8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电  话：6866116</w:t>
      </w:r>
      <w:r>
        <w:rPr>
          <w:rFonts w:hint="eastAsia" w:ascii="仿宋" w:hAnsi="仿宋" w:eastAsia="仿宋" w:cs="宋体"/>
          <w:color w:val="auto"/>
          <w:kern w:val="0"/>
          <w:sz w:val="28"/>
          <w:szCs w:val="28"/>
          <w:highlight w:val="none"/>
          <w:vertAlign w:val="baseline"/>
          <w:lang w:val="en-US" w:eastAsia="zh-CN"/>
        </w:rPr>
        <w:t>1</w:t>
      </w:r>
    </w:p>
    <w:p w14:paraId="6C9D787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0827B63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供货方（乙方）：                           </w:t>
      </w:r>
    </w:p>
    <w:p w14:paraId="2A67BE0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地  址：                           </w:t>
      </w:r>
    </w:p>
    <w:p w14:paraId="0CB58FD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开户行：                           </w:t>
      </w:r>
    </w:p>
    <w:p w14:paraId="3EFC731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账  户：                           </w:t>
      </w:r>
    </w:p>
    <w:p w14:paraId="69197D9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项目负责人：     </w:t>
      </w:r>
    </w:p>
    <w:p w14:paraId="23DD20C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电  话:                           </w:t>
      </w:r>
    </w:p>
    <w:p w14:paraId="0E508F6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纳税人识别号：                         </w:t>
      </w:r>
    </w:p>
    <w:p w14:paraId="3316EA1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经甲方采购流程，乙方作为甲方采购的的供应商，根据《中华人民共和国民法典》、《产品质量法》及有关法律、法规，遵照公正、平等、自愿、诚实信用的原则，双方同意按照以下条款和条件签署本采购协议（以下简称为“协议”或“本协议”），甲乙双方遵守执行。</w:t>
      </w:r>
    </w:p>
    <w:p w14:paraId="18FCF43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1.乙方向甲方出售货物的名称、数量及价款                                 </w:t>
      </w:r>
    </w:p>
    <w:p w14:paraId="59683CC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1.1协议总价（人民币）： 元                         </w:t>
      </w:r>
    </w:p>
    <w:p w14:paraId="225F286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（总金额大写）     </w:t>
      </w:r>
    </w:p>
    <w:p w14:paraId="2D4D392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1.2货物及附件构成和特别说明（可列协议附件）</w:t>
      </w:r>
    </w:p>
    <w:p w14:paraId="691A40D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名称</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规格型号</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品牌</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计量单位</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数量</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单价（元）</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金额（元）</w:t>
      </w:r>
    </w:p>
    <w:p w14:paraId="451B6EC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p>
    <w:p w14:paraId="27C371B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采购协议中的价格含税费、运杂费等一切费用。</w:t>
      </w:r>
    </w:p>
    <w:p w14:paraId="4858AD1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1.10货物包装由供货方负责，供货方应对货物安排采取适当的、完好的包装方式，以满足货物运输安全所需。</w:t>
      </w:r>
    </w:p>
    <w:p w14:paraId="6CCD191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1.11说明：以上协议价款，系乙方履行本协议全部约定义务和其他相应法定义务的甲方应付对价，包括且不限于：</w:t>
      </w:r>
    </w:p>
    <w:p w14:paraId="1664D97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（1）出售该货物整套组合的价款（包括主机和附件配件、包装物、技术资料、货物关联知识产权的使用权）；</w:t>
      </w:r>
    </w:p>
    <w:p w14:paraId="068B855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乙方对货物的运输保管、安装调试、维护保修及更换、人员培训等以及其他附随义务。除本协议另有特别说明项目之外，乙方履行本协议相关义务不得另行向甲方收取其他款项费用或提出款项费用金额的增加。</w:t>
      </w:r>
    </w:p>
    <w:p w14:paraId="6ED5FB2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1.12 乙方保证本订购协议中的采购物品（包括零部件）是原厂生产的、全新的、未使用过的，并完全符合原厂质量检测标准（以产品说明为准）和国家及行业质量检测标准以及协议规定的质量规格和性能要求等。乙方保证上述涉及有效期的物品，供货时有效期不得低于  月以内，否则甲方有权要求调换、退货。</w:t>
      </w:r>
    </w:p>
    <w:p w14:paraId="5E501CC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如采购物品不符合质量要求，乙方应按照甲方的要求无条件退货或换货，并且不影响甲方的用货需要。</w:t>
      </w:r>
    </w:p>
    <w:p w14:paraId="6CFDBF7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因采购物品的质量、进货渠道和代理资格等原因造成的不良后果包括甲方损失、医疗纠纷、事故、行政处罚或其他损失和责任等，其一切责任和经济损失均由乙方承担；因此给甲方造成损失的，由乙方承担赔偿责任，并另行向甲方支付供货金额和损失金额之和的30%的违约金。</w:t>
      </w:r>
    </w:p>
    <w:p w14:paraId="56A6496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2.货物交付 </w:t>
      </w:r>
    </w:p>
    <w:p w14:paraId="456C3DD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2.1 乙方应于本协议生效后    日内按照甲方的要求将全部货物送达至甲方指定的处所内，并向甲方进行外观交货。运输、保险、保管、装卸、安装等费用由乙方负担。甲乙双方应沟通配合，进行货物交接和外观验收，货物包装物归甲方所有。甲方的外观验收不表示对包装内货物质量数量的认可。如系需要安装和试运行的货物，则乙方须按照甲方要求进行安装和调试试运行至合格后由甲方进行项目验收。</w:t>
      </w:r>
    </w:p>
    <w:p w14:paraId="1A61410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2.2 乙方应及时向甲方报告货物运输情况。</w:t>
      </w:r>
    </w:p>
    <w:p w14:paraId="3272E06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货物运达2.1条地点后，乙方工程师或其他乙方指定人员应及时按照甲方要求进行货物安装调试和验收。</w:t>
      </w:r>
    </w:p>
    <w:p w14:paraId="54CADED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交货和安装试运行后经甲方检验,若全部或部分不合格,甲方有权要求乙方在指定的期限内进行补正、调换或退货等。若因产品存在瑕疵或缺陷,给甲方造成损失的甲方有权解除合同,乙方应承担赔偿责任，并按照供货金额和损失金额之和的30%的向甲方支付违约金。</w:t>
      </w:r>
    </w:p>
    <w:p w14:paraId="646E44A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2.3 乙方如无法于指定日期交货,甲方有权取消本订单，乙方按照本协议承担违约责任。</w:t>
      </w:r>
    </w:p>
    <w:p w14:paraId="26BDBAC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3.货物器材的安装调试</w:t>
      </w:r>
    </w:p>
    <w:p w14:paraId="43745F4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3.1 乙方应提前通知甲方实际到货时间，以便甲方做好货物接收和安装调试准备。</w:t>
      </w:r>
    </w:p>
    <w:p w14:paraId="207BD1D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3.2 安装调试的全部费用和材料损耗由乙方承担。</w:t>
      </w:r>
    </w:p>
    <w:p w14:paraId="59350F8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如货物安装调试或试运行期间发现异常，乙方应按甲方的选择和要求予以换货。</w:t>
      </w:r>
    </w:p>
    <w:p w14:paraId="10B4B13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4.质保期和维护检修</w:t>
      </w:r>
    </w:p>
    <w:p w14:paraId="3446359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4.1 本协议乙方所供货物/物资的无偿质保期：自整体验收合格之日起     年，乙方对货物承担终生维修义务。保修期内如货物发生异常，乙方应按照甲方选择和要求免费维修/换货/更换配件等。</w:t>
      </w:r>
    </w:p>
    <w:p w14:paraId="6A9B46C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乙方终生免费向甲方提供货物使用/维护咨询和指导，包括必要时的现场指导。</w:t>
      </w:r>
    </w:p>
    <w:p w14:paraId="4FE498E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4.2 保修期内乙方免费主动为本协议货物提供技术软件升级（若需要）。保修期结束后如货物软件可以升级，则乙方予以免费升级。</w:t>
      </w:r>
    </w:p>
    <w:p w14:paraId="39F06C3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4.3 乙方免费向甲方提供该货物的中文（如进口产品则包括英文）全套的《维修手册》、《使用操作手册》以及维修配件详细明细价格以及其他甲方要求的材料,以上资料属于验收交付物品，在验收时同货物器材一并交付甲方。</w:t>
      </w:r>
    </w:p>
    <w:p w14:paraId="356371F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4.4 乙方向其他用户提供的免费服务，包括保修期内和保修期结束后的维护、检修服务等，一律向甲方免费提供。</w:t>
      </w:r>
    </w:p>
    <w:p w14:paraId="58D1451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4.5 乙方应承担的维修义务但乙方履行不及时或在合理时间内不能完成维修或其他履行义务不当，则甲方有权自行维修或交由其他单位承担维修工作，甲方维修发生的费用由乙方承担，甲方可从质保金中直接扣款，如无质保金或金额不足则另行向乙方追偿。</w:t>
      </w:r>
    </w:p>
    <w:p w14:paraId="0254F39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4.6 质保期内如发生故障乙方须在接到甲方保修后的3天内修复至正常，对于需要紧急维修的故障如乙方不能在甲方要求的时限到达甲方现场维修，则甲方有权自行或委托他方进行紧急维修，维修费由乙方据实承担。质保期内因质量问题给甲方造成的损失由乙方向甲方承担全部赔偿责任。</w:t>
      </w:r>
    </w:p>
    <w:p w14:paraId="48710A2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4.7 质保期内乙方须保障所供货物正常运行时间不低于99.5%。.</w:t>
      </w:r>
    </w:p>
    <w:p w14:paraId="35B2F6C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5.付款方式</w:t>
      </w:r>
    </w:p>
    <w:p w14:paraId="6B13CF4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甲方保证按协议中规定的时间和方式付给乙方到期应付的货款。即按照医院应付账款账期管理规定支付货款。</w:t>
      </w:r>
    </w:p>
    <w:p w14:paraId="69CD028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须在送货时向甲方提供全额发票，甲方以采购货品的入库单及乙方开具的与入库单一致的销售发票作为确认货款的依据。销售发票未能随货送达的，以销售发票送达日期作为回款期计算的起始日期，因乙方自身原因未按照规定时间进行对账或者未按时递交发票所造成的延期回款结果由乙方自行承担。</w:t>
      </w:r>
    </w:p>
    <w:p w14:paraId="4F5EF78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6.培训</w:t>
      </w:r>
    </w:p>
    <w:p w14:paraId="1AB5807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6.1乙方工程师对甲方使用人员及维修人员提供免费咨询和技术支持。</w:t>
      </w:r>
    </w:p>
    <w:p w14:paraId="75F2DD2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6.2如有其他方式的培训约定，则按照相应约定执行。</w:t>
      </w:r>
    </w:p>
    <w:p w14:paraId="7D1D787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7.违约责任</w:t>
      </w:r>
    </w:p>
    <w:p w14:paraId="57EDA33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7.1甲方违约责任</w:t>
      </w:r>
    </w:p>
    <w:p w14:paraId="554D963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7.1.1甲方未按协议约定的时间支付货款，经乙方书面催促后60日仍未支付的，自该期限届满之日起，按照逾期付款金额每日万分之一标准向乙方支付逾期付款违约金，但违约金最高不超过协议总金额的5%。</w:t>
      </w:r>
    </w:p>
    <w:p w14:paraId="0E7F0BF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7.2.乙方的违约责任</w:t>
      </w:r>
    </w:p>
    <w:p w14:paraId="20C3D0E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7.2.1如乙方未按协议约定期限全部交货，则每逾期一天按协议总价款的百分之一向甲方给付违约金。超过二十天仍不能提供合格货物，甲方有权解除协议，乙方应退还已收货款并按照前述约定向甲方承担逾期违约金外，另按本协议总价款的10%向甲方支付违约金。</w:t>
      </w:r>
    </w:p>
    <w:p w14:paraId="1CF9252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7.2.2乙方提供的货物验收(质量/数量)不合格，视为乙方逾期交货，乙方应当自交货限期最后之日起，按照每逾期一天协议总价款百分之一的金额标准向甲方给付逾期交货违约金，且乙方必须于五日内给予调换新货物或维修至合格。如自验收不合格之日二十天内乙方仍不能向甲方提供验收合格的货物，则甲方有权解除协议，乙方除退还已收货款外，另按本协议总协议金额的10%向甲方支付违约金，甲方解除协议之前乙方应付甲方的违约金仍需支付。</w:t>
      </w:r>
    </w:p>
    <w:p w14:paraId="48A0795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7.2.3乙方履行协议不当，如按本协议规定承担的违约金不足以赔偿甲方的实际损失，则乙方须按照甲方实际损失承担赔偿责任。如乙方行为或所供货物缺陷给甲方或其他单位人员造成人身或财产损失，则乙方承担全部责任，包括且不限于赔偿甲方的损失本金、利息、诉讼费用、律师费用等全部费用和损失。</w:t>
      </w:r>
    </w:p>
    <w:p w14:paraId="0A7BD1D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7.2.4售后服务：质保期内乙方保证每季度至少一次检修。如货物需要维修，甲方可电话/邮件/书面或其他方式通知乙方，乙方应在24小时做出响应并尽快解决问题。不能在规定时间内修好的要免费提供备品（机）备件。质保期内若货物有缺陷包括潜在的缺陷或发生性能异常等故障等，乙方应免费更换、维修或更换部件直至货物达到协议规定的技术指标和性能要求。如果乙方在甲方发出通知后5日内未能弥补缺陷，甲方有权安排其他机构维修，维修相应费用和甲方停运损失由乙方负担。如乙方供货在质保期内连续故障天数超过10天仍未修复或累计故障天数超过20天的，甲方有权解除合同，乙方向甲方退还全部已收款项，赔偿甲方损失，且按照货值和甲方损失之和的30%向甲方支付违约金。</w:t>
      </w:r>
    </w:p>
    <w:p w14:paraId="6415AFE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乙方免费为采购人提供中文操作手册并培训操作人员，其中包括讲解产品结构，原理，使用和维护保养，直至操作人员能够独立操作使用。</w:t>
      </w:r>
    </w:p>
    <w:p w14:paraId="4C70939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7.2.5乙方应当保证货物运行所需的耗材配件供应和质保期后的维修维护，价格优惠，甲方可选购乙方或其他供应商的耗材/配件。乙方至少应当保障货物交货后十年内的维修需求和配件供应，如违约导致甲方损失则应承担赔偿责任。</w:t>
      </w:r>
    </w:p>
    <w:p w14:paraId="41EFD19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7.3乙方无正当理由单方解除协议，则应向甲方支付协议总价款10%的违约金。</w:t>
      </w:r>
    </w:p>
    <w:p w14:paraId="25B6112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7.4甲乙双方任何一方因不可抗力不能履行协议均应及时通知对方，以减少可能给对方造成的损失，并应在合理期限内提供证明，根据不可抗力的影响，部分或者全部免除当事一方的责任。</w:t>
      </w:r>
    </w:p>
    <w:p w14:paraId="79360C2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8.争议的解决</w:t>
      </w:r>
    </w:p>
    <w:p w14:paraId="4072CAE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因本协议引起的任何争议，双方应尽量通过友好协商方式解决。双方不能协商解决的争议，一律交由甲方所在地人民法院诉讼处理。</w:t>
      </w:r>
    </w:p>
    <w:p w14:paraId="3FF9679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9.下列材料为本协议不可分割的组成部分</w:t>
      </w:r>
    </w:p>
    <w:p w14:paraId="755A081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9.1与本协议相关的采购文件、报价文件等相关材料，但采购文件、报价文件等相关材料与本协议不一致的内容以本协议为准；</w:t>
      </w:r>
    </w:p>
    <w:p w14:paraId="746FA5E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9.2乙方提供的货物说明/介绍以及货物配置清单，乙方的证照复印件；</w:t>
      </w:r>
    </w:p>
    <w:p w14:paraId="68848CA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9.3该货物使用的辅助材料及维修配件明细清单；</w:t>
      </w:r>
    </w:p>
    <w:p w14:paraId="3E44687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9.4其他</w:t>
      </w:r>
    </w:p>
    <w:p w14:paraId="6832EDF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10.附则</w:t>
      </w:r>
    </w:p>
    <w:p w14:paraId="31D3316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本协议一式 5份，甲方持4 份，乙方持 1份，每份具有相同法律效力。自甲乙双方签字盖章之日起生效。</w:t>
      </w:r>
    </w:p>
    <w:p w14:paraId="5C17EC1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甲方（印章）：                 乙方(印章）：</w:t>
      </w:r>
    </w:p>
    <w:p w14:paraId="6F6E065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w:t>
      </w:r>
    </w:p>
    <w:p w14:paraId="15388CF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法定代表人                    法定代表人</w:t>
      </w:r>
    </w:p>
    <w:p w14:paraId="5F6E0E6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或授权代表签字：              或授权代表签字：</w:t>
      </w:r>
    </w:p>
    <w:p w14:paraId="4F5F19C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日期：                        日期：</w:t>
      </w:r>
    </w:p>
    <w:p w14:paraId="65D07BA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sectPr>
      <w:headerReference r:id="rId13" w:type="default"/>
      <w:footerReference r:id="rId1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5E72D">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FAD8CD">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DFAD8CD">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1605E">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32E805">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3232E805">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88892">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5E4F16">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405E4F16">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C725DC">
    <w:pPr>
      <w:pStyle w:val="5"/>
      <w:rPr>
        <w:rFonts w:hint="eastAsia"/>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0D8CAF">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390D8CAF">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10752">
    <w:pPr>
      <w:pStyle w:val="12"/>
      <w:ind w:firstLine="420"/>
      <w:jc w:val="cente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734042">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F734042">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v:textbox>
            </v:shape>
          </w:pict>
        </mc:Fallback>
      </mc:AlternateContent>
    </w:r>
  </w:p>
  <w:p w14:paraId="2BF698B5">
    <w:pPr>
      <w:pStyle w:val="5"/>
      <w:ind w:right="360"/>
      <w:rPr>
        <w:rFonts w:hint="eastAsia"/>
        <w:lang w:eastAsia="zh-C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23BA71">
    <w:pPr>
      <w:pStyle w:val="5"/>
      <w:framePr w:wrap="around" w:vAnchor="text" w:hAnchor="margin" w:xAlign="center" w:y="1"/>
      <w:rPr>
        <w:rStyle w:val="11"/>
      </w:rPr>
    </w:pPr>
    <w:r>
      <w:fldChar w:fldCharType="begin"/>
    </w:r>
    <w:r>
      <w:rPr>
        <w:rStyle w:val="11"/>
      </w:rPr>
      <w:instrText xml:space="preserve">PAGE  </w:instrText>
    </w:r>
    <w:r>
      <w:fldChar w:fldCharType="end"/>
    </w:r>
  </w:p>
  <w:p w14:paraId="0A5C1A31">
    <w:pPr>
      <w:pStyle w:val="5"/>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053E31">
    <w:pPr>
      <w:pStyle w:val="12"/>
      <w:ind w:firstLine="420"/>
      <w:jc w:val="center"/>
    </w:pPr>
    <w:r>
      <w:rPr>
        <w:rFonts w:hint="eastAsia"/>
      </w:rPr>
      <w:t>70</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4B092">
    <w:pPr>
      <w:pStyle w:val="12"/>
      <w:ind w:firstLine="420"/>
      <w:jc w:val="cente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AD0E3B">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5DAD0E3B">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v:textbox>
            </v:shape>
          </w:pict>
        </mc:Fallback>
      </mc:AlternateContent>
    </w:r>
  </w:p>
  <w:p w14:paraId="5D97255D">
    <w:pPr>
      <w:pStyle w:val="5"/>
      <w:ind w:right="360"/>
      <w:rPr>
        <w:rFonts w:hint="eastAsia"/>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662773">
    <w:pP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0FAB9E">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0494A">
    <w:pPr>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A66CD0">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A351FD"/>
    <w:multiLevelType w:val="singleLevel"/>
    <w:tmpl w:val="E0A351FD"/>
    <w:lvl w:ilvl="0" w:tentative="0">
      <w:start w:val="2"/>
      <w:numFmt w:val="chineseCounting"/>
      <w:suff w:val="space"/>
      <w:lvlText w:val="第%1章"/>
      <w:lvlJc w:val="left"/>
      <w:rPr>
        <w:rFonts w:hint="eastAsia"/>
      </w:rPr>
    </w:lvl>
  </w:abstractNum>
  <w:abstractNum w:abstractNumId="1">
    <w:nsid w:val="0B0662C5"/>
    <w:multiLevelType w:val="singleLevel"/>
    <w:tmpl w:val="0B0662C5"/>
    <w:lvl w:ilvl="0" w:tentative="0">
      <w:start w:val="1"/>
      <w:numFmt w:val="decimal"/>
      <w:suff w:val="nothing"/>
      <w:lvlText w:val="%1、"/>
      <w:lvlJc w:val="left"/>
    </w:lvl>
  </w:abstractNum>
  <w:abstractNum w:abstractNumId="2">
    <w:nsid w:val="32DD73B9"/>
    <w:multiLevelType w:val="multilevel"/>
    <w:tmpl w:val="32DD73B9"/>
    <w:lvl w:ilvl="0" w:tentative="0">
      <w:start w:val="1"/>
      <w:numFmt w:val="chineseCountingThousand"/>
      <w:lvlText w:val="第%1部分"/>
      <w:lvlJc w:val="left"/>
      <w:pPr>
        <w:tabs>
          <w:tab w:val="left" w:pos="1440"/>
        </w:tabs>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pStyle w:val="4"/>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3">
    <w:nsid w:val="3D2DD54D"/>
    <w:multiLevelType w:val="singleLevel"/>
    <w:tmpl w:val="3D2DD54D"/>
    <w:lvl w:ilvl="0" w:tentative="0">
      <w:start w:val="2"/>
      <w:numFmt w:val="decimal"/>
      <w:lvlText w:val="%1."/>
      <w:lvlJc w:val="left"/>
      <w:pPr>
        <w:tabs>
          <w:tab w:val="left" w:pos="312"/>
        </w:tabs>
      </w:pPr>
    </w:lvl>
  </w:abstractNum>
  <w:abstractNum w:abstractNumId="4">
    <w:nsid w:val="7622798B"/>
    <w:multiLevelType w:val="singleLevel"/>
    <w:tmpl w:val="7622798B"/>
    <w:lvl w:ilvl="0" w:tentative="0">
      <w:start w:val="1"/>
      <w:numFmt w:val="decimal"/>
      <w:suff w:val="nothing"/>
      <w:lvlText w:val="%1、"/>
      <w:lvlJc w:val="left"/>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C41F21"/>
    <w:rsid w:val="003752C8"/>
    <w:rsid w:val="0058148A"/>
    <w:rsid w:val="011C35D4"/>
    <w:rsid w:val="052D3B24"/>
    <w:rsid w:val="0715148C"/>
    <w:rsid w:val="08E053FD"/>
    <w:rsid w:val="0B3C188E"/>
    <w:rsid w:val="0B603E17"/>
    <w:rsid w:val="0BC41F21"/>
    <w:rsid w:val="110C12EC"/>
    <w:rsid w:val="12040D82"/>
    <w:rsid w:val="124D331C"/>
    <w:rsid w:val="12883575"/>
    <w:rsid w:val="12D55D1E"/>
    <w:rsid w:val="14C76F80"/>
    <w:rsid w:val="15E12F09"/>
    <w:rsid w:val="193E2DCB"/>
    <w:rsid w:val="198F2D53"/>
    <w:rsid w:val="1A66082C"/>
    <w:rsid w:val="1A9A51D3"/>
    <w:rsid w:val="1AFD138A"/>
    <w:rsid w:val="1EE838F2"/>
    <w:rsid w:val="23E72ABF"/>
    <w:rsid w:val="26083FB3"/>
    <w:rsid w:val="270B08D2"/>
    <w:rsid w:val="279D1605"/>
    <w:rsid w:val="294E055C"/>
    <w:rsid w:val="296E14AB"/>
    <w:rsid w:val="29952251"/>
    <w:rsid w:val="2AD16DE9"/>
    <w:rsid w:val="2C4209CD"/>
    <w:rsid w:val="2CA31C32"/>
    <w:rsid w:val="2D375F5B"/>
    <w:rsid w:val="2E400F3C"/>
    <w:rsid w:val="30180DC7"/>
    <w:rsid w:val="320550BC"/>
    <w:rsid w:val="32E94794"/>
    <w:rsid w:val="33AA7021"/>
    <w:rsid w:val="33EF4371"/>
    <w:rsid w:val="359B6DED"/>
    <w:rsid w:val="35BB5A78"/>
    <w:rsid w:val="36D371B1"/>
    <w:rsid w:val="37BC1633"/>
    <w:rsid w:val="387E2B20"/>
    <w:rsid w:val="39FC3049"/>
    <w:rsid w:val="3AE076E5"/>
    <w:rsid w:val="3B4E3ED9"/>
    <w:rsid w:val="3C5A27F2"/>
    <w:rsid w:val="3CA737D7"/>
    <w:rsid w:val="3E6158D5"/>
    <w:rsid w:val="417E123A"/>
    <w:rsid w:val="42FA20A2"/>
    <w:rsid w:val="48AA548E"/>
    <w:rsid w:val="4973433F"/>
    <w:rsid w:val="4D84279B"/>
    <w:rsid w:val="4E056021"/>
    <w:rsid w:val="4F3F325D"/>
    <w:rsid w:val="50A0797B"/>
    <w:rsid w:val="51542485"/>
    <w:rsid w:val="52074D56"/>
    <w:rsid w:val="556E3867"/>
    <w:rsid w:val="56F03878"/>
    <w:rsid w:val="5927777C"/>
    <w:rsid w:val="59396B30"/>
    <w:rsid w:val="5B975D90"/>
    <w:rsid w:val="5D7C4D2D"/>
    <w:rsid w:val="5F9A5527"/>
    <w:rsid w:val="62402164"/>
    <w:rsid w:val="632F44C3"/>
    <w:rsid w:val="64F462FB"/>
    <w:rsid w:val="68DD679C"/>
    <w:rsid w:val="6C1D7BEB"/>
    <w:rsid w:val="6D773183"/>
    <w:rsid w:val="6E713C29"/>
    <w:rsid w:val="6F137C43"/>
    <w:rsid w:val="6F825766"/>
    <w:rsid w:val="71723597"/>
    <w:rsid w:val="727C6025"/>
    <w:rsid w:val="7315161C"/>
    <w:rsid w:val="739526EC"/>
    <w:rsid w:val="73BF3D9C"/>
    <w:rsid w:val="74AB53DF"/>
    <w:rsid w:val="75570F51"/>
    <w:rsid w:val="75E4177A"/>
    <w:rsid w:val="77183DD1"/>
    <w:rsid w:val="77601667"/>
    <w:rsid w:val="784371B5"/>
    <w:rsid w:val="787E5EB6"/>
    <w:rsid w:val="78A34418"/>
    <w:rsid w:val="78D2700F"/>
    <w:rsid w:val="7B223BA3"/>
    <w:rsid w:val="7B611E27"/>
    <w:rsid w:val="7B870218"/>
    <w:rsid w:val="7BCF2C50"/>
    <w:rsid w:val="7C0737E0"/>
    <w:rsid w:val="7C7D61BD"/>
    <w:rsid w:val="7C89452B"/>
    <w:rsid w:val="7FF20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4"/>
      <w:szCs w:val="24"/>
      <w:vertAlign w:val="superscript"/>
      <w:lang w:val="en-US" w:eastAsia="zh-CN" w:bidi="ar-SA"/>
    </w:rPr>
  </w:style>
  <w:style w:type="paragraph" w:styleId="2">
    <w:name w:val="heading 1"/>
    <w:basedOn w:val="3"/>
    <w:next w:val="1"/>
    <w:qFormat/>
    <w:uiPriority w:val="0"/>
    <w:pPr>
      <w:keepNext/>
      <w:keepLines/>
      <w:widowControl/>
      <w:jc w:val="center"/>
      <w:outlineLvl w:val="0"/>
    </w:pPr>
    <w:rPr>
      <w:rFonts w:ascii="Times New Roman" w:hAnsi="Times New Roman" w:eastAsia="黑体" w:cs="Times New Roman"/>
      <w:bCs/>
      <w:kern w:val="44"/>
      <w:sz w:val="30"/>
      <w:szCs w:val="44"/>
      <w:vertAlign w:val="baseline"/>
    </w:rPr>
  </w:style>
  <w:style w:type="paragraph" w:styleId="4">
    <w:name w:val="heading 3"/>
    <w:basedOn w:val="1"/>
    <w:next w:val="1"/>
    <w:qFormat/>
    <w:uiPriority w:val="0"/>
    <w:pPr>
      <w:keepNext/>
      <w:keepLines/>
      <w:numPr>
        <w:ilvl w:val="2"/>
        <w:numId w:val="1"/>
      </w:numPr>
      <w:adjustRightInd w:val="0"/>
      <w:spacing w:before="260" w:after="260" w:line="416" w:lineRule="atLeast"/>
      <w:textAlignment w:val="baseline"/>
      <w:outlineLvl w:val="2"/>
    </w:pPr>
    <w:rPr>
      <w:rFonts w:ascii="Times New Roman" w:hAnsi="Times New Roman"/>
      <w:b/>
      <w:kern w:val="0"/>
      <w:sz w:val="32"/>
      <w:szCs w:val="20"/>
      <w:vertAlign w:val="baseline"/>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toa heading"/>
    <w:basedOn w:val="1"/>
    <w:next w:val="1"/>
    <w:qFormat/>
    <w:uiPriority w:val="0"/>
    <w:pPr>
      <w:spacing w:before="120"/>
    </w:pPr>
    <w:rPr>
      <w:rFonts w:ascii="Arial" w:hAnsi="Arial" w:cs="Arial"/>
      <w:sz w:val="24"/>
      <w:szCs w:val="24"/>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qFormat/>
    <w:uiPriority w:val="0"/>
  </w:style>
  <w:style w:type="paragraph" w:customStyle="1" w:styleId="12">
    <w:name w:val="*正文"/>
    <w:basedOn w:val="1"/>
    <w:qFormat/>
    <w:uiPriority w:val="0"/>
    <w:pPr>
      <w:spacing w:line="460" w:lineRule="atLeast"/>
      <w:ind w:firstLine="200" w:firstLineChars="200"/>
    </w:pPr>
    <w:rPr>
      <w:rFonts w:ascii="仿宋_GB2312" w:hAnsi="Calibri" w:eastAsia="仿宋_GB2312"/>
      <w:sz w:val="21"/>
      <w:szCs w:val="28"/>
      <w:vertAlign w:val="baseline"/>
    </w:rPr>
  </w:style>
  <w:style w:type="character" w:customStyle="1" w:styleId="13">
    <w:name w:val="样式 仿宋"/>
    <w:qFormat/>
    <w:uiPriority w:val="0"/>
    <w:rPr>
      <w:rFonts w:hint="eastAsia" w:ascii="仿宋" w:hAnsi="仿宋" w:eastAsia="仿宋"/>
      <w:kern w:val="2"/>
    </w:rPr>
  </w:style>
  <w:style w:type="character" w:customStyle="1" w:styleId="14">
    <w:name w:val="font51"/>
    <w:basedOn w:val="10"/>
    <w:qFormat/>
    <w:uiPriority w:val="0"/>
    <w:rPr>
      <w:rFonts w:hint="eastAsia" w:ascii="黑体" w:hAnsi="宋体" w:eastAsia="黑体" w:cs="黑体"/>
      <w:color w:val="000000"/>
      <w:sz w:val="36"/>
      <w:szCs w:val="36"/>
      <w:u w:val="none"/>
    </w:rPr>
  </w:style>
  <w:style w:type="character" w:customStyle="1" w:styleId="15">
    <w:name w:val="font61"/>
    <w:basedOn w:val="10"/>
    <w:qFormat/>
    <w:uiPriority w:val="0"/>
    <w:rPr>
      <w:rFonts w:ascii="楷体" w:hAnsi="楷体" w:eastAsia="楷体" w:cs="楷体"/>
      <w:color w:val="000000"/>
      <w:sz w:val="28"/>
      <w:szCs w:val="28"/>
      <w:u w:val="none"/>
    </w:rPr>
  </w:style>
  <w:style w:type="character" w:customStyle="1" w:styleId="16">
    <w:name w:val="font41"/>
    <w:basedOn w:val="10"/>
    <w:qFormat/>
    <w:uiPriority w:val="0"/>
    <w:rPr>
      <w:rFonts w:hint="eastAsia" w:ascii="宋体" w:hAnsi="宋体" w:eastAsia="宋体" w:cs="宋体"/>
      <w:color w:val="000000"/>
      <w:sz w:val="24"/>
      <w:szCs w:val="24"/>
      <w:u w:val="none"/>
    </w:rPr>
  </w:style>
  <w:style w:type="character" w:customStyle="1" w:styleId="17">
    <w:name w:val="font31"/>
    <w:basedOn w:val="10"/>
    <w:qFormat/>
    <w:uiPriority w:val="0"/>
    <w:rPr>
      <w:rFonts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3251</Words>
  <Characters>3540</Characters>
  <Lines>0</Lines>
  <Paragraphs>0</Paragraphs>
  <TotalTime>0</TotalTime>
  <ScaleCrop>false</ScaleCrop>
  <LinksUpToDate>false</LinksUpToDate>
  <CharactersWithSpaces>3869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2025-05-06T08:43:00Z</dcterms:created>
  <dc:creator>团团</dc:creator>
  <cp:lastModifiedBy>团团</cp:lastModifiedBy>
  <cp:lastPrinted>2025-06-17T05:09:00Z</cp:lastPrinted>
  <dcterms:modified xsi:type="dcterms:W3CDTF">2025-10-31T04:41:21Z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E993E5516DA94A0AAC56C61CD8C84705</vt:lpwstr>
  </property>
  <property fmtid="{D5CDD505-2E9C-101B-9397-08002B2CF9AE}" pid="4" name="KSOTemplateDocerSaveRecord">
    <vt:lpwstr>eyJoZGlkIjoiMzZjZDkwYmUxZTZhM2Y2OWIxZGM4ZmI1NzVlNWUwY2IiLCJ1c2VySWQiOiIzOTY0OTQ3NzgifQ==</vt:lpwstr>
  </property>
</Properties>
</file>