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冰箱温控系统、防爆柜、硬盘阵列柜采购项目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164</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青岛市妇女儿童医院冰箱温控系统、防爆柜、硬盘阵列柜采购项目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1、项目名称：青岛市妇女儿童医院冰箱温控系统、防爆柜、硬盘阵列柜采购项目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164</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冰箱温控系统、防爆柜、硬盘阵列柜采购项目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164</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11068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冰箱温控系统（预算金额1890元）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4"/>
        <w:gridCol w:w="4300"/>
        <w:gridCol w:w="812"/>
        <w:gridCol w:w="700"/>
        <w:gridCol w:w="688"/>
        <w:gridCol w:w="812"/>
        <w:gridCol w:w="800"/>
        <w:gridCol w:w="807"/>
      </w:tblGrid>
      <w:tr w14:paraId="273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35A1E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994" w:type="dxa"/>
            <w:vAlign w:val="center"/>
          </w:tcPr>
          <w:p w14:paraId="366E83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4300" w:type="dxa"/>
            <w:vAlign w:val="center"/>
          </w:tcPr>
          <w:p w14:paraId="7188C9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12" w:type="dxa"/>
            <w:vAlign w:val="center"/>
          </w:tcPr>
          <w:p w14:paraId="554547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3F4E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C86AE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00" w:type="dxa"/>
            <w:vAlign w:val="center"/>
          </w:tcPr>
          <w:p w14:paraId="0C58D9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88" w:type="dxa"/>
            <w:vAlign w:val="center"/>
          </w:tcPr>
          <w:p w14:paraId="45B221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812" w:type="dxa"/>
            <w:vAlign w:val="center"/>
          </w:tcPr>
          <w:p w14:paraId="0DBFD4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BC5D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C45C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00" w:type="dxa"/>
            <w:vAlign w:val="center"/>
          </w:tcPr>
          <w:p w14:paraId="36E01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807" w:type="dxa"/>
            <w:vAlign w:val="center"/>
          </w:tcPr>
          <w:p w14:paraId="2FBDD6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A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44A7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94" w:type="dxa"/>
            <w:vAlign w:val="center"/>
          </w:tcPr>
          <w:p w14:paraId="460DEA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冰箱温控系统</w:t>
            </w:r>
          </w:p>
        </w:tc>
        <w:tc>
          <w:tcPr>
            <w:tcW w:w="4300" w:type="dxa"/>
            <w:vAlign w:val="center"/>
          </w:tcPr>
          <w:p w14:paraId="4A08DF67">
            <w:pPr>
              <w:spacing w:line="240" w:lineRule="auto"/>
              <w:jc w:val="left"/>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val="en-US" w:eastAsia="zh-CN"/>
              </w:rPr>
              <w:t>一、</w:t>
            </w:r>
            <w:r>
              <w:rPr>
                <w:rFonts w:hint="eastAsia" w:ascii="仿宋" w:hAnsi="仿宋" w:eastAsia="仿宋" w:cs="仿宋"/>
                <w:sz w:val="18"/>
                <w:szCs w:val="18"/>
                <w:vertAlign w:val="baseline"/>
              </w:rPr>
              <w:t>冷链硬件</w:t>
            </w:r>
            <w:r>
              <w:rPr>
                <w:rFonts w:hint="eastAsia" w:ascii="仿宋" w:hAnsi="仿宋" w:eastAsia="仿宋" w:cs="仿宋"/>
                <w:sz w:val="18"/>
                <w:szCs w:val="18"/>
                <w:vertAlign w:val="baseline"/>
                <w:lang w:eastAsia="zh-CN"/>
              </w:rPr>
              <w:t>：</w:t>
            </w:r>
          </w:p>
          <w:p w14:paraId="56D3BAE6">
            <w:pPr>
              <w:spacing w:line="240" w:lineRule="auto"/>
              <w:ind w:firstLine="180" w:firstLineChars="100"/>
              <w:jc w:val="left"/>
              <w:rPr>
                <w:rFonts w:hint="eastAsia" w:ascii="仿宋" w:hAnsi="仿宋" w:eastAsia="仿宋" w:cs="仿宋"/>
                <w:color w:val="000000" w:themeColor="text1"/>
                <w:sz w:val="18"/>
                <w:szCs w:val="18"/>
                <w:vertAlign w:val="baseline"/>
                <w:lang w:val="en-US" w:eastAsia="zh-CN"/>
                <w14:textFill>
                  <w14:solidFill>
                    <w14:schemeClr w14:val="tx1"/>
                  </w14:solidFill>
                </w14:textFill>
              </w:rPr>
            </w:pPr>
            <w:r>
              <w:rPr>
                <w:rFonts w:hint="eastAsia" w:ascii="仿宋" w:hAnsi="仿宋" w:eastAsia="仿宋" w:cs="仿宋"/>
                <w:sz w:val="18"/>
                <w:szCs w:val="18"/>
                <w:vertAlign w:val="baseline"/>
              </w:rPr>
              <w:t>1</w:t>
            </w:r>
            <w:r>
              <w:rPr>
                <w:rFonts w:hint="eastAsia" w:ascii="仿宋" w:hAnsi="仿宋" w:eastAsia="仿宋" w:cs="仿宋"/>
                <w:color w:val="000000" w:themeColor="text1"/>
                <w:sz w:val="18"/>
                <w:szCs w:val="18"/>
                <w:vertAlign w:val="baseline"/>
                <w14:textFill>
                  <w14:solidFill>
                    <w14:schemeClr w14:val="tx1"/>
                  </w14:solidFill>
                </w14:textFill>
              </w:rPr>
              <w:t>.温度采集模块</w:t>
            </w:r>
          </w:p>
          <w:p w14:paraId="0E7F0CBD">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1.1 电源：220V/50HZ，直流输出模块供电,同时所有采集模块应有后备电池，在发生断电事故时保证采集模块仍然正常运行≥5小时，确保服务器能够检测到温度超限并及时报警。</w:t>
            </w:r>
          </w:p>
          <w:p w14:paraId="00253EB7">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1.2 现场温度采集模块配备LCD液晶屏幕显示，能够显示实时温度、电池电量等信息。</w:t>
            </w:r>
          </w:p>
          <w:p w14:paraId="5EE86822">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rPr>
              <w:t>1.3 ZIGBEE无线通讯模式，通讯频率2.4GHZ</w:t>
            </w:r>
            <w:r>
              <w:rPr>
                <w:rFonts w:hint="eastAsia" w:ascii="仿宋" w:hAnsi="仿宋" w:eastAsia="仿宋" w:cs="仿宋"/>
                <w:sz w:val="18"/>
                <w:szCs w:val="18"/>
                <w:vertAlign w:val="baseline"/>
                <w:lang w:eastAsia="zh-CN"/>
              </w:rPr>
              <w:t>。</w:t>
            </w:r>
          </w:p>
          <w:p w14:paraId="582569C5">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1.4 传感器材质：T型热电偶</w:t>
            </w:r>
          </w:p>
          <w:p w14:paraId="5230E096">
            <w:pPr>
              <w:keepNext w:val="0"/>
              <w:keepLines w:val="0"/>
              <w:pageBreakBefore w:val="0"/>
              <w:widowControl w:val="0"/>
              <w:kinsoku/>
              <w:wordWrap/>
              <w:overflowPunct/>
              <w:topLinePunct w:val="0"/>
              <w:autoSpaceDE/>
              <w:autoSpaceDN/>
              <w:bidi w:val="0"/>
              <w:adjustRightInd/>
              <w:snapToGrid/>
              <w:spacing w:line="240" w:lineRule="auto"/>
              <w:ind w:firstLine="450" w:firstLineChars="2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rPr>
              <w:t>温度采集模块采集范围：-200℃～+150℃</w:t>
            </w:r>
            <w:r>
              <w:rPr>
                <w:rFonts w:hint="eastAsia" w:ascii="仿宋" w:hAnsi="仿宋" w:eastAsia="仿宋" w:cs="仿宋"/>
                <w:sz w:val="18"/>
                <w:szCs w:val="18"/>
                <w:vertAlign w:val="baseline"/>
                <w:lang w:eastAsia="zh-CN"/>
              </w:rPr>
              <w:t>；</w:t>
            </w:r>
          </w:p>
          <w:p w14:paraId="2D1E3957">
            <w:pPr>
              <w:keepNext w:val="0"/>
              <w:keepLines w:val="0"/>
              <w:pageBreakBefore w:val="0"/>
              <w:widowControl w:val="0"/>
              <w:kinsoku/>
              <w:wordWrap/>
              <w:overflowPunct/>
              <w:topLinePunct w:val="0"/>
              <w:autoSpaceDE/>
              <w:autoSpaceDN/>
              <w:bidi w:val="0"/>
              <w:adjustRightInd/>
              <w:snapToGrid/>
              <w:spacing w:line="240" w:lineRule="auto"/>
              <w:ind w:firstLine="450" w:firstLineChars="2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rPr>
              <w:t>测量精度：-40℃～+85℃，±0.5℃；其它±1℃</w:t>
            </w:r>
            <w:r>
              <w:rPr>
                <w:rFonts w:hint="eastAsia" w:ascii="仿宋" w:hAnsi="仿宋" w:eastAsia="仿宋" w:cs="仿宋"/>
                <w:sz w:val="18"/>
                <w:szCs w:val="18"/>
                <w:vertAlign w:val="baseline"/>
                <w:lang w:eastAsia="zh-CN"/>
              </w:rPr>
              <w:t>；</w:t>
            </w:r>
          </w:p>
          <w:p w14:paraId="447F5DD4">
            <w:pPr>
              <w:keepNext w:val="0"/>
              <w:keepLines w:val="0"/>
              <w:pageBreakBefore w:val="0"/>
              <w:widowControl w:val="0"/>
              <w:kinsoku/>
              <w:wordWrap/>
              <w:overflowPunct/>
              <w:topLinePunct w:val="0"/>
              <w:autoSpaceDE/>
              <w:autoSpaceDN/>
              <w:bidi w:val="0"/>
              <w:adjustRightInd/>
              <w:snapToGrid/>
              <w:spacing w:line="240" w:lineRule="auto"/>
              <w:ind w:firstLine="450" w:firstLineChars="2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eastAsia="zh-CN"/>
              </w:rPr>
              <w:t>（</w:t>
            </w:r>
            <w:r>
              <w:rPr>
                <w:rFonts w:hint="eastAsia" w:ascii="仿宋" w:hAnsi="仿宋" w:eastAsia="仿宋" w:cs="仿宋"/>
                <w:sz w:val="18"/>
                <w:szCs w:val="18"/>
                <w:vertAlign w:val="baseline"/>
              </w:rPr>
              <w:t>提供第三方CNAS实验室出具的校准报告</w:t>
            </w:r>
            <w:r>
              <w:rPr>
                <w:rFonts w:hint="eastAsia" w:ascii="仿宋" w:hAnsi="仿宋" w:eastAsia="仿宋" w:cs="仿宋"/>
                <w:sz w:val="18"/>
                <w:szCs w:val="18"/>
                <w:vertAlign w:val="baseline"/>
                <w:lang w:eastAsia="zh-CN"/>
              </w:rPr>
              <w:t>）；</w:t>
            </w:r>
          </w:p>
          <w:p w14:paraId="03AAAF43">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rPr>
              <w:t>1.5 采集设备可自身存储数据，异常恢复后可实现断点续传</w:t>
            </w:r>
            <w:r>
              <w:rPr>
                <w:rFonts w:hint="eastAsia" w:ascii="仿宋" w:hAnsi="仿宋" w:eastAsia="仿宋" w:cs="仿宋"/>
                <w:sz w:val="18"/>
                <w:szCs w:val="18"/>
                <w:vertAlign w:val="baseline"/>
                <w:lang w:eastAsia="zh-CN"/>
              </w:rPr>
              <w:t>。</w:t>
            </w:r>
          </w:p>
          <w:p w14:paraId="0955A65C">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1.6 出现异常时设备自身可实现声光报警</w:t>
            </w:r>
            <w:r>
              <w:rPr>
                <w:rFonts w:hint="eastAsia" w:ascii="仿宋" w:hAnsi="仿宋" w:eastAsia="仿宋" w:cs="仿宋"/>
                <w:sz w:val="18"/>
                <w:szCs w:val="18"/>
                <w:vertAlign w:val="baseline"/>
                <w:lang w:eastAsia="zh-CN"/>
              </w:rPr>
              <w:t>。</w:t>
            </w:r>
          </w:p>
          <w:p w14:paraId="61871A52">
            <w:pPr>
              <w:spacing w:line="240" w:lineRule="auto"/>
              <w:ind w:firstLine="180" w:firstLineChars="100"/>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 xml:space="preserve">2. </w:t>
            </w:r>
            <w:r>
              <w:rPr>
                <w:rFonts w:hint="eastAsia" w:ascii="仿宋" w:hAnsi="仿宋" w:eastAsia="仿宋" w:cs="仿宋"/>
                <w:sz w:val="18"/>
                <w:szCs w:val="18"/>
                <w:vertAlign w:val="baseline"/>
              </w:rPr>
              <w:t>4G中继模块</w:t>
            </w:r>
          </w:p>
          <w:p w14:paraId="3716FF1A">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2</w:t>
            </w:r>
            <w:r>
              <w:rPr>
                <w:rFonts w:hint="eastAsia" w:ascii="仿宋" w:hAnsi="仿宋" w:eastAsia="仿宋" w:cs="仿宋"/>
                <w:sz w:val="18"/>
                <w:szCs w:val="18"/>
                <w:vertAlign w:val="baseline"/>
              </w:rPr>
              <w:t>.1 电源：220V/50HZ，直流输出模块供电,同时模块具备后备电池，在发生断电事故时保证采集模块仍然正常运行≥48小时。</w:t>
            </w:r>
          </w:p>
          <w:p w14:paraId="0D7671F5">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val="en-US" w:eastAsia="zh-CN"/>
              </w:rPr>
              <w:t>2</w:t>
            </w:r>
            <w:r>
              <w:rPr>
                <w:rFonts w:hint="eastAsia" w:ascii="仿宋" w:hAnsi="仿宋" w:eastAsia="仿宋" w:cs="仿宋"/>
                <w:sz w:val="18"/>
                <w:szCs w:val="18"/>
                <w:vertAlign w:val="baseline"/>
              </w:rPr>
              <w:t>.2 ZIGBEE无线通讯模式，通讯频率2.4GHZ</w:t>
            </w:r>
            <w:r>
              <w:rPr>
                <w:rFonts w:hint="eastAsia" w:ascii="仿宋" w:hAnsi="仿宋" w:eastAsia="仿宋" w:cs="仿宋"/>
                <w:sz w:val="18"/>
                <w:szCs w:val="18"/>
                <w:vertAlign w:val="baseline"/>
                <w:lang w:eastAsia="zh-CN"/>
              </w:rPr>
              <w:t>。</w:t>
            </w:r>
          </w:p>
          <w:p w14:paraId="2D1214A1">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2</w:t>
            </w:r>
            <w:r>
              <w:rPr>
                <w:rFonts w:hint="eastAsia" w:ascii="仿宋" w:hAnsi="仿宋" w:eastAsia="仿宋" w:cs="仿宋"/>
                <w:sz w:val="18"/>
                <w:szCs w:val="18"/>
                <w:vertAlign w:val="baseline"/>
              </w:rPr>
              <w:t>.3 数据通过以太网或4G网络上传服务器，同时接入，优先使用4G网络。</w:t>
            </w:r>
          </w:p>
          <w:p w14:paraId="0E215CB5">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val="en-US" w:eastAsia="zh-CN"/>
              </w:rPr>
              <w:t>2</w:t>
            </w:r>
            <w:r>
              <w:rPr>
                <w:rFonts w:hint="eastAsia" w:ascii="仿宋" w:hAnsi="仿宋" w:eastAsia="仿宋" w:cs="仿宋"/>
                <w:sz w:val="18"/>
                <w:szCs w:val="18"/>
                <w:vertAlign w:val="baseline"/>
              </w:rPr>
              <w:t>.4 当温度超温或设备出现问题时可向指定用户发送短信</w:t>
            </w:r>
            <w:r>
              <w:rPr>
                <w:rFonts w:hint="eastAsia" w:ascii="仿宋" w:hAnsi="仿宋" w:eastAsia="仿宋" w:cs="仿宋"/>
                <w:sz w:val="18"/>
                <w:szCs w:val="18"/>
                <w:vertAlign w:val="baseline"/>
                <w:lang w:eastAsia="zh-CN"/>
              </w:rPr>
              <w:t>。</w:t>
            </w:r>
          </w:p>
          <w:p w14:paraId="2FCCF4F1">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2</w:t>
            </w:r>
            <w:r>
              <w:rPr>
                <w:rFonts w:hint="eastAsia" w:ascii="仿宋" w:hAnsi="仿宋" w:eastAsia="仿宋" w:cs="仿宋"/>
                <w:sz w:val="18"/>
                <w:szCs w:val="18"/>
                <w:vertAlign w:val="baseline"/>
              </w:rPr>
              <w:t>.5 可接入用户内网服务器也可接入外网云服务器</w:t>
            </w:r>
            <w:r>
              <w:rPr>
                <w:rFonts w:hint="eastAsia" w:ascii="仿宋" w:hAnsi="仿宋" w:eastAsia="仿宋" w:cs="仿宋"/>
                <w:sz w:val="18"/>
                <w:szCs w:val="18"/>
                <w:vertAlign w:val="baseline"/>
                <w:lang w:eastAsia="zh-CN"/>
              </w:rPr>
              <w:t>。</w:t>
            </w:r>
          </w:p>
          <w:p w14:paraId="3090FBB3">
            <w:pPr>
              <w:spacing w:line="240" w:lineRule="auto"/>
              <w:jc w:val="left"/>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val="en-US" w:eastAsia="zh-CN"/>
              </w:rPr>
              <w:t>二、</w:t>
            </w:r>
            <w:r>
              <w:rPr>
                <w:rFonts w:hint="eastAsia" w:ascii="仿宋" w:hAnsi="仿宋" w:eastAsia="仿宋" w:cs="仿宋"/>
                <w:sz w:val="18"/>
                <w:szCs w:val="18"/>
                <w:vertAlign w:val="baseline"/>
              </w:rPr>
              <w:t>冷链软件</w:t>
            </w:r>
            <w:r>
              <w:rPr>
                <w:rFonts w:hint="eastAsia" w:ascii="仿宋" w:hAnsi="仿宋" w:eastAsia="仿宋" w:cs="仿宋"/>
                <w:sz w:val="18"/>
                <w:szCs w:val="18"/>
                <w:vertAlign w:val="baseline"/>
                <w:lang w:eastAsia="zh-CN"/>
              </w:rPr>
              <w:t>：</w:t>
            </w:r>
          </w:p>
          <w:p w14:paraId="708A1425">
            <w:pPr>
              <w:spacing w:line="240" w:lineRule="auto"/>
              <w:ind w:firstLine="180" w:firstLineChars="100"/>
              <w:jc w:val="left"/>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1.软件平台</w:t>
            </w:r>
          </w:p>
          <w:p w14:paraId="5522C950">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1.1</w:t>
            </w:r>
            <w:r>
              <w:rPr>
                <w:rFonts w:hint="eastAsia" w:ascii="仿宋" w:hAnsi="仿宋" w:eastAsia="仿宋" w:cs="仿宋"/>
                <w:sz w:val="18"/>
                <w:szCs w:val="18"/>
                <w:vertAlign w:val="baseline"/>
                <w:lang w:val="en-US" w:eastAsia="zh-CN"/>
              </w:rPr>
              <w:tab/>
            </w:r>
            <w:r>
              <w:rPr>
                <w:rFonts w:hint="eastAsia" w:ascii="仿宋" w:hAnsi="仿宋" w:eastAsia="仿宋" w:cs="仿宋"/>
                <w:sz w:val="18"/>
                <w:szCs w:val="18"/>
                <w:vertAlign w:val="baseline"/>
                <w:lang w:val="en-US" w:eastAsia="zh-CN"/>
              </w:rPr>
              <w:t>要求能够支持主流操作系统环境</w:t>
            </w:r>
          </w:p>
          <w:p w14:paraId="4F569C56">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1.2</w:t>
            </w:r>
            <w:r>
              <w:rPr>
                <w:rFonts w:hint="eastAsia" w:ascii="仿宋" w:hAnsi="仿宋" w:eastAsia="仿宋" w:cs="仿宋"/>
                <w:sz w:val="18"/>
                <w:szCs w:val="18"/>
                <w:vertAlign w:val="baseline"/>
                <w:lang w:val="en-US" w:eastAsia="zh-CN"/>
              </w:rPr>
              <w:tab/>
            </w:r>
            <w:r>
              <w:rPr>
                <w:rFonts w:hint="eastAsia" w:ascii="仿宋" w:hAnsi="仿宋" w:eastAsia="仿宋" w:cs="仿宋"/>
                <w:sz w:val="18"/>
                <w:szCs w:val="18"/>
                <w:vertAlign w:val="baseline"/>
                <w:lang w:val="en-US" w:eastAsia="zh-CN"/>
              </w:rPr>
              <w:t>系统支持GIS展示，并能够逐级钻取展开到最小层级。</w:t>
            </w:r>
          </w:p>
          <w:p w14:paraId="3B2F4B1F">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1.3</w:t>
            </w:r>
            <w:r>
              <w:rPr>
                <w:rFonts w:hint="eastAsia" w:ascii="仿宋" w:hAnsi="仿宋" w:eastAsia="仿宋" w:cs="仿宋"/>
                <w:sz w:val="18"/>
                <w:szCs w:val="18"/>
                <w:vertAlign w:val="baseline"/>
                <w:lang w:val="en-US" w:eastAsia="zh-CN"/>
              </w:rPr>
              <w:tab/>
            </w:r>
            <w:r>
              <w:rPr>
                <w:rFonts w:hint="eastAsia" w:ascii="仿宋" w:hAnsi="仿宋" w:eastAsia="仿宋" w:cs="仿宋"/>
                <w:sz w:val="18"/>
                <w:szCs w:val="18"/>
                <w:vertAlign w:val="baseline"/>
                <w:lang w:val="en-US" w:eastAsia="zh-CN"/>
              </w:rPr>
              <w:t>支持APP（iOS、安卓）</w:t>
            </w:r>
          </w:p>
          <w:p w14:paraId="25BADDDC">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1.3.1</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 xml:space="preserve">能够在手机APP端查询所辖设备的汇总信息，包含总的设备数量、报警设备数量、离线的设备数量、正常运行设备数量以及对应设备列表 </w:t>
            </w:r>
          </w:p>
          <w:p w14:paraId="5B92A4F9">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1.3.2</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支持单台设备的状态查看，能够实时查询单台设备的状态信息、数据信息、运行曲线等信息。</w:t>
            </w:r>
          </w:p>
          <w:p w14:paraId="56256A77">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1.3.3</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 xml:space="preserve">支持APP报警推送，能够在手机端实时收到设备的报警内容   </w:t>
            </w:r>
          </w:p>
          <w:p w14:paraId="42740809">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1.3.4</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支持报修等处理，能够在APP端提交维修信息，允许提交处理现场的照片。</w:t>
            </w:r>
          </w:p>
          <w:p w14:paraId="7C71308E">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1.4</w:t>
            </w:r>
            <w:r>
              <w:rPr>
                <w:rFonts w:hint="eastAsia" w:ascii="仿宋" w:hAnsi="仿宋" w:eastAsia="仿宋" w:cs="仿宋"/>
                <w:sz w:val="18"/>
                <w:szCs w:val="18"/>
                <w:vertAlign w:val="baseline"/>
                <w:lang w:val="en-US" w:eastAsia="zh-CN"/>
              </w:rPr>
              <w:tab/>
            </w:r>
            <w:r>
              <w:rPr>
                <w:rFonts w:hint="eastAsia" w:ascii="仿宋" w:hAnsi="仿宋" w:eastAsia="仿宋" w:cs="仿宋"/>
                <w:sz w:val="18"/>
                <w:szCs w:val="18"/>
                <w:vertAlign w:val="baseline"/>
                <w:lang w:val="en-US" w:eastAsia="zh-CN"/>
              </w:rPr>
              <w:t>支持微信平台</w:t>
            </w:r>
          </w:p>
          <w:p w14:paraId="4CEDB12B">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1.4.1</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 xml:space="preserve">能够在手机微信端查询所辖设备的汇总信息，包含总的设备数量、报警设备数量、离线的设备数量、正常运行设备数量以及对应设备列表  </w:t>
            </w:r>
          </w:p>
          <w:p w14:paraId="4C29B351">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1.4.2</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支持单台设备的状态查看，能够实时查询单台设备的状态信息、数据信息、运行曲线等信息。</w:t>
            </w:r>
          </w:p>
          <w:p w14:paraId="2756B25D">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1.4.3</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支持微信报警推送，能够在手机端实时收到设备的报警内容</w:t>
            </w:r>
          </w:p>
          <w:p w14:paraId="396A8063">
            <w:pPr>
              <w:spacing w:line="240" w:lineRule="auto"/>
              <w:ind w:firstLine="180" w:firstLineChars="100"/>
              <w:jc w:val="left"/>
              <w:rPr>
                <w:rFonts w:hint="eastAsia" w:ascii="仿宋" w:hAnsi="仿宋" w:eastAsia="仿宋" w:cs="仿宋"/>
                <w:sz w:val="18"/>
                <w:szCs w:val="18"/>
                <w:vertAlign w:val="baseline"/>
              </w:rPr>
            </w:pPr>
            <w:r>
              <w:rPr>
                <w:rFonts w:hint="eastAsia" w:ascii="仿宋" w:hAnsi="仿宋" w:eastAsia="仿宋" w:cs="仿宋"/>
                <w:sz w:val="18"/>
                <w:szCs w:val="18"/>
                <w:vertAlign w:val="baseline"/>
              </w:rPr>
              <w:t>2</w:t>
            </w:r>
            <w:r>
              <w:rPr>
                <w:rFonts w:hint="eastAsia" w:ascii="仿宋" w:hAnsi="仿宋" w:eastAsia="仿宋" w:cs="仿宋"/>
                <w:sz w:val="18"/>
                <w:szCs w:val="18"/>
                <w:vertAlign w:val="baseline"/>
                <w:lang w:val="en-US" w:eastAsia="zh-CN"/>
              </w:rPr>
              <w:t>.</w:t>
            </w:r>
            <w:r>
              <w:rPr>
                <w:rFonts w:hint="eastAsia" w:ascii="仿宋" w:hAnsi="仿宋" w:eastAsia="仿宋" w:cs="仿宋"/>
                <w:sz w:val="18"/>
                <w:szCs w:val="18"/>
                <w:vertAlign w:val="baseline"/>
              </w:rPr>
              <w:t>数据库：支持Mysql、Redis数据库</w:t>
            </w:r>
          </w:p>
          <w:p w14:paraId="311CEE47">
            <w:pPr>
              <w:spacing w:line="240" w:lineRule="auto"/>
              <w:ind w:firstLine="180" w:firstLineChars="100"/>
              <w:jc w:val="left"/>
              <w:rPr>
                <w:rFonts w:hint="eastAsia" w:ascii="仿宋" w:hAnsi="仿宋" w:eastAsia="仿宋" w:cs="仿宋"/>
                <w:sz w:val="18"/>
                <w:szCs w:val="18"/>
                <w:vertAlign w:val="baseline"/>
              </w:rPr>
            </w:pPr>
            <w:r>
              <w:rPr>
                <w:rFonts w:hint="eastAsia" w:ascii="仿宋" w:hAnsi="仿宋" w:eastAsia="仿宋" w:cs="仿宋"/>
                <w:sz w:val="18"/>
                <w:szCs w:val="18"/>
                <w:vertAlign w:val="baseline"/>
              </w:rPr>
              <w:t>3</w:t>
            </w:r>
            <w:r>
              <w:rPr>
                <w:rFonts w:hint="eastAsia" w:ascii="仿宋" w:hAnsi="仿宋" w:eastAsia="仿宋" w:cs="仿宋"/>
                <w:sz w:val="18"/>
                <w:szCs w:val="18"/>
                <w:vertAlign w:val="baseline"/>
                <w:lang w:val="en-US" w:eastAsia="zh-CN"/>
              </w:rPr>
              <w:t>.</w:t>
            </w:r>
            <w:r>
              <w:rPr>
                <w:rFonts w:hint="eastAsia" w:ascii="仿宋" w:hAnsi="仿宋" w:eastAsia="仿宋" w:cs="仿宋"/>
                <w:sz w:val="18"/>
                <w:szCs w:val="18"/>
                <w:vertAlign w:val="baseline"/>
              </w:rPr>
              <w:t>系统架构：</w:t>
            </w:r>
          </w:p>
          <w:p w14:paraId="75524E67">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rPr>
              <w:t>3.1</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采用B\S架构进行软件部署。使用至少三层以上的结构。</w:t>
            </w:r>
          </w:p>
          <w:p w14:paraId="025BD12D">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rPr>
              <w:t>3.2</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软件架构要求具备开放性，提供完整规范的开发接口</w:t>
            </w:r>
            <w:r>
              <w:rPr>
                <w:rFonts w:hint="eastAsia" w:ascii="仿宋" w:hAnsi="仿宋" w:eastAsia="仿宋" w:cs="仿宋"/>
                <w:sz w:val="18"/>
                <w:szCs w:val="18"/>
                <w:vertAlign w:val="baseline"/>
                <w:lang w:eastAsia="zh-CN"/>
              </w:rPr>
              <w:t>。</w:t>
            </w:r>
          </w:p>
          <w:p w14:paraId="2DD425D7">
            <w:pPr>
              <w:spacing w:line="240" w:lineRule="auto"/>
              <w:ind w:firstLine="180" w:firstLineChars="100"/>
              <w:jc w:val="left"/>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业务功能</w:t>
            </w:r>
          </w:p>
          <w:p w14:paraId="7ED994A6">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.1</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设备管理</w:t>
            </w:r>
          </w:p>
          <w:p w14:paraId="3086ED82">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.1.1</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冷藏设备：支持设备系统化管理。包含设备隶属关系，设备权限，设备类型，设备编号，设备名称等信息的集中管理。能够实时展示设备当前温湿度情况和运行状态</w:t>
            </w:r>
            <w:r>
              <w:rPr>
                <w:rFonts w:hint="eastAsia" w:ascii="仿宋" w:hAnsi="仿宋" w:eastAsia="仿宋" w:cs="仿宋"/>
                <w:sz w:val="18"/>
                <w:szCs w:val="18"/>
                <w:vertAlign w:val="baseline"/>
                <w:lang w:eastAsia="zh-CN"/>
              </w:rPr>
              <w:t>，</w:t>
            </w:r>
            <w:r>
              <w:rPr>
                <w:rFonts w:hint="eastAsia" w:ascii="仿宋" w:hAnsi="仿宋" w:eastAsia="仿宋" w:cs="仿宋"/>
                <w:sz w:val="18"/>
                <w:szCs w:val="18"/>
                <w:vertAlign w:val="baseline"/>
              </w:rPr>
              <w:t>可维护和查询设备的维修记录和报废记录</w:t>
            </w:r>
            <w:r>
              <w:rPr>
                <w:rFonts w:hint="eastAsia" w:ascii="仿宋" w:hAnsi="仿宋" w:eastAsia="仿宋" w:cs="仿宋"/>
                <w:sz w:val="18"/>
                <w:szCs w:val="18"/>
                <w:vertAlign w:val="baseline"/>
                <w:lang w:eastAsia="zh-CN"/>
              </w:rPr>
              <w:t>。</w:t>
            </w:r>
          </w:p>
          <w:p w14:paraId="2384437D">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.1.2</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采集设备：采集器采用单头或多头传感器，可同时监控多个位置。采集周期根据设备设定，可控制间歇长短。</w:t>
            </w:r>
          </w:p>
          <w:p w14:paraId="261E8231">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.2支持报警项：数据异常报警、采集设备异常报警、网络异常报警、服务器异常报警；</w:t>
            </w:r>
          </w:p>
          <w:p w14:paraId="226B5D62">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.3</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报警方式：支持短信报警、电话报警、微信报警、系统弹出报警、系统声音报警等多种报警方式。</w:t>
            </w:r>
          </w:p>
          <w:p w14:paraId="3AFE810A">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.4</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报警策略管理：支持逐级报警，可自定义设置</w:t>
            </w:r>
            <w:r>
              <w:rPr>
                <w:rFonts w:hint="eastAsia" w:ascii="仿宋" w:hAnsi="仿宋" w:eastAsia="仿宋" w:cs="仿宋"/>
                <w:sz w:val="18"/>
                <w:szCs w:val="18"/>
                <w:vertAlign w:val="baseline"/>
                <w:lang w:eastAsia="zh-CN"/>
              </w:rPr>
              <w:t>，</w:t>
            </w:r>
            <w:r>
              <w:rPr>
                <w:rFonts w:hint="eastAsia" w:ascii="仿宋" w:hAnsi="仿宋" w:eastAsia="仿宋" w:cs="仿宋"/>
                <w:sz w:val="18"/>
                <w:szCs w:val="18"/>
                <w:vertAlign w:val="baseline"/>
              </w:rPr>
              <w:t>可设置允许报警时间段</w:t>
            </w:r>
            <w:r>
              <w:rPr>
                <w:rFonts w:hint="eastAsia" w:ascii="仿宋" w:hAnsi="仿宋" w:eastAsia="仿宋" w:cs="仿宋"/>
                <w:sz w:val="18"/>
                <w:szCs w:val="18"/>
                <w:vertAlign w:val="baseline"/>
                <w:lang w:eastAsia="zh-CN"/>
              </w:rPr>
              <w:t>，</w:t>
            </w:r>
            <w:r>
              <w:rPr>
                <w:rFonts w:hint="eastAsia" w:ascii="仿宋" w:hAnsi="仿宋" w:eastAsia="仿宋" w:cs="仿宋"/>
                <w:sz w:val="18"/>
                <w:szCs w:val="18"/>
                <w:vertAlign w:val="baseline"/>
              </w:rPr>
              <w:t>可设置延时报警以及延时时长</w:t>
            </w:r>
          </w:p>
          <w:p w14:paraId="350AF8BF">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.5</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数据报告管理：</w:t>
            </w:r>
          </w:p>
          <w:p w14:paraId="343B0E50">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能够</w:t>
            </w:r>
            <w:r>
              <w:rPr>
                <w:rFonts w:hint="eastAsia" w:ascii="仿宋" w:hAnsi="仿宋" w:eastAsia="仿宋" w:cs="仿宋"/>
                <w:sz w:val="18"/>
                <w:szCs w:val="18"/>
                <w:vertAlign w:val="baseline"/>
              </w:rPr>
              <w:t>针对本部门设备运行情况生成报告，并通过邮件的方式发送订阅报告，也可以在系统中随时导出设备报告信息。</w:t>
            </w:r>
          </w:p>
          <w:p w14:paraId="740CC4AC">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lang w:eastAsia="zh-CN"/>
              </w:rPr>
            </w:pPr>
            <w:r>
              <w:rPr>
                <w:rFonts w:hint="eastAsia" w:ascii="仿宋" w:hAnsi="仿宋" w:eastAsia="仿宋" w:cs="仿宋"/>
                <w:sz w:val="18"/>
                <w:szCs w:val="18"/>
                <w:vertAlign w:val="baseline"/>
                <w:lang w:val="en-US" w:eastAsia="zh-CN"/>
              </w:rPr>
              <w:t>4</w:t>
            </w:r>
            <w:r>
              <w:rPr>
                <w:rFonts w:hint="eastAsia" w:ascii="仿宋" w:hAnsi="仿宋" w:eastAsia="仿宋" w:cs="仿宋"/>
                <w:sz w:val="18"/>
                <w:szCs w:val="18"/>
                <w:vertAlign w:val="baseline"/>
              </w:rPr>
              <w:t>.6</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大屏展示：</w:t>
            </w:r>
            <w:r>
              <w:rPr>
                <w:rFonts w:hint="eastAsia" w:ascii="仿宋" w:hAnsi="仿宋" w:eastAsia="仿宋" w:cs="仿宋"/>
                <w:sz w:val="18"/>
                <w:szCs w:val="18"/>
                <w:vertAlign w:val="baseline"/>
                <w:lang w:val="en-US" w:eastAsia="zh-CN"/>
              </w:rPr>
              <w:t>支持</w:t>
            </w:r>
            <w:r>
              <w:rPr>
                <w:rFonts w:hint="eastAsia" w:ascii="仿宋" w:hAnsi="仿宋" w:eastAsia="仿宋" w:cs="仿宋"/>
                <w:sz w:val="18"/>
                <w:szCs w:val="18"/>
                <w:vertAlign w:val="baseline"/>
              </w:rPr>
              <w:t>大屏滚动展示当前的设备即时状态信息</w:t>
            </w:r>
            <w:r>
              <w:rPr>
                <w:rFonts w:hint="eastAsia" w:ascii="仿宋" w:hAnsi="仿宋" w:eastAsia="仿宋" w:cs="仿宋"/>
                <w:sz w:val="18"/>
                <w:szCs w:val="18"/>
                <w:vertAlign w:val="baseline"/>
                <w:lang w:eastAsia="zh-CN"/>
              </w:rPr>
              <w:t>。</w:t>
            </w:r>
          </w:p>
          <w:p w14:paraId="7B2B7EF2">
            <w:pPr>
              <w:spacing w:line="240" w:lineRule="auto"/>
              <w:ind w:firstLine="180" w:firstLineChars="100"/>
              <w:jc w:val="left"/>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5.</w:t>
            </w:r>
            <w:r>
              <w:rPr>
                <w:rFonts w:hint="eastAsia" w:ascii="仿宋" w:hAnsi="仿宋" w:eastAsia="仿宋" w:cs="仿宋"/>
                <w:sz w:val="18"/>
                <w:szCs w:val="18"/>
                <w:vertAlign w:val="baseline"/>
              </w:rPr>
              <w:t>系统功能</w:t>
            </w:r>
          </w:p>
          <w:p w14:paraId="628C86A2">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5</w:t>
            </w:r>
            <w:r>
              <w:rPr>
                <w:rFonts w:hint="eastAsia" w:ascii="仿宋" w:hAnsi="仿宋" w:eastAsia="仿宋" w:cs="仿宋"/>
                <w:sz w:val="18"/>
                <w:szCs w:val="18"/>
                <w:vertAlign w:val="baseline"/>
              </w:rPr>
              <w:t>.1</w:t>
            </w:r>
            <w:r>
              <w:rPr>
                <w:rFonts w:hint="eastAsia" w:ascii="仿宋" w:hAnsi="仿宋" w:eastAsia="仿宋" w:cs="仿宋"/>
                <w:sz w:val="18"/>
                <w:szCs w:val="18"/>
                <w:vertAlign w:val="baseline"/>
              </w:rPr>
              <w:tab/>
            </w:r>
            <w:r>
              <w:rPr>
                <w:rFonts w:hint="eastAsia" w:ascii="仿宋" w:hAnsi="仿宋" w:eastAsia="仿宋" w:cs="仿宋"/>
                <w:sz w:val="18"/>
                <w:szCs w:val="18"/>
                <w:vertAlign w:val="baseline"/>
              </w:rPr>
              <w:t>权限控制：可按照部门</w:t>
            </w:r>
            <w:r>
              <w:rPr>
                <w:rFonts w:hint="eastAsia" w:ascii="仿宋" w:hAnsi="仿宋" w:eastAsia="仿宋" w:cs="仿宋"/>
                <w:sz w:val="18"/>
                <w:szCs w:val="18"/>
                <w:vertAlign w:val="baseline"/>
                <w:lang w:eastAsia="zh-CN"/>
              </w:rPr>
              <w:t>、</w:t>
            </w:r>
            <w:r>
              <w:rPr>
                <w:rFonts w:hint="eastAsia" w:ascii="仿宋" w:hAnsi="仿宋" w:eastAsia="仿宋" w:cs="仿宋"/>
                <w:sz w:val="18"/>
                <w:szCs w:val="18"/>
                <w:vertAlign w:val="baseline"/>
              </w:rPr>
              <w:t>角色</w:t>
            </w:r>
            <w:r>
              <w:rPr>
                <w:rFonts w:hint="eastAsia" w:ascii="仿宋" w:hAnsi="仿宋" w:eastAsia="仿宋" w:cs="仿宋"/>
                <w:sz w:val="18"/>
                <w:szCs w:val="18"/>
                <w:vertAlign w:val="baseline"/>
                <w:lang w:eastAsia="zh-CN"/>
              </w:rPr>
              <w:t>、</w:t>
            </w:r>
            <w:r>
              <w:rPr>
                <w:rFonts w:hint="eastAsia" w:ascii="仿宋" w:hAnsi="仿宋" w:eastAsia="仿宋" w:cs="仿宋"/>
                <w:sz w:val="18"/>
                <w:szCs w:val="18"/>
                <w:vertAlign w:val="baseline"/>
              </w:rPr>
              <w:t>人员管理部门等多个维度，对登录人进行数据权限控制和操作权限控制。</w:t>
            </w:r>
          </w:p>
          <w:p w14:paraId="69969797">
            <w:pPr>
              <w:keepNext w:val="0"/>
              <w:keepLines w:val="0"/>
              <w:pageBreakBefore w:val="0"/>
              <w:widowControl w:val="0"/>
              <w:kinsoku/>
              <w:wordWrap/>
              <w:overflowPunct/>
              <w:topLinePunct w:val="0"/>
              <w:autoSpaceDE/>
              <w:autoSpaceDN/>
              <w:bidi w:val="0"/>
              <w:adjustRightInd/>
              <w:snapToGrid/>
              <w:spacing w:line="240" w:lineRule="auto"/>
              <w:ind w:firstLine="270" w:firstLineChars="150"/>
              <w:jc w:val="left"/>
              <w:textAlignment w:val="auto"/>
              <w:rPr>
                <w:rFonts w:hint="eastAsia" w:ascii="仿宋" w:hAnsi="仿宋" w:eastAsia="仿宋" w:cs="仿宋"/>
                <w:sz w:val="18"/>
                <w:szCs w:val="18"/>
                <w:vertAlign w:val="baseline"/>
              </w:rPr>
            </w:pPr>
            <w:r>
              <w:rPr>
                <w:rFonts w:hint="eastAsia" w:ascii="仿宋" w:hAnsi="仿宋" w:eastAsia="仿宋" w:cs="仿宋"/>
                <w:sz w:val="18"/>
                <w:szCs w:val="18"/>
                <w:vertAlign w:val="baseline"/>
                <w:lang w:val="en-US" w:eastAsia="zh-CN"/>
              </w:rPr>
              <w:t>5</w:t>
            </w:r>
            <w:r>
              <w:rPr>
                <w:rFonts w:hint="eastAsia" w:ascii="仿宋" w:hAnsi="仿宋" w:eastAsia="仿宋" w:cs="仿宋"/>
                <w:sz w:val="18"/>
                <w:szCs w:val="18"/>
                <w:vertAlign w:val="baseline"/>
              </w:rPr>
              <w:t>.</w:t>
            </w:r>
            <w:r>
              <w:rPr>
                <w:rFonts w:hint="eastAsia" w:ascii="仿宋" w:hAnsi="仿宋" w:eastAsia="仿宋" w:cs="仿宋"/>
                <w:sz w:val="18"/>
                <w:szCs w:val="18"/>
                <w:vertAlign w:val="baseline"/>
                <w:lang w:val="en-US" w:eastAsia="zh-CN"/>
              </w:rPr>
              <w:t>2</w:t>
            </w:r>
            <w:r>
              <w:rPr>
                <w:rFonts w:hint="eastAsia" w:ascii="仿宋" w:hAnsi="仿宋" w:eastAsia="仿宋" w:cs="仿宋"/>
                <w:sz w:val="18"/>
                <w:szCs w:val="18"/>
                <w:vertAlign w:val="baseline"/>
              </w:rPr>
              <w:t>用户管理：登录账户管理，账户基本信息</w:t>
            </w:r>
            <w:r>
              <w:rPr>
                <w:rFonts w:hint="eastAsia" w:ascii="仿宋" w:hAnsi="仿宋" w:eastAsia="仿宋" w:cs="仿宋"/>
                <w:sz w:val="18"/>
                <w:szCs w:val="18"/>
                <w:vertAlign w:val="baseline"/>
                <w:lang w:eastAsia="zh-CN"/>
              </w:rPr>
              <w:t>、</w:t>
            </w:r>
            <w:r>
              <w:rPr>
                <w:rFonts w:hint="eastAsia" w:ascii="仿宋" w:hAnsi="仿宋" w:eastAsia="仿宋" w:cs="仿宋"/>
                <w:sz w:val="18"/>
                <w:szCs w:val="18"/>
                <w:vertAlign w:val="baseline"/>
              </w:rPr>
              <w:t>密码</w:t>
            </w:r>
            <w:r>
              <w:rPr>
                <w:rFonts w:hint="eastAsia" w:ascii="仿宋" w:hAnsi="仿宋" w:eastAsia="仿宋" w:cs="仿宋"/>
                <w:sz w:val="18"/>
                <w:szCs w:val="18"/>
                <w:vertAlign w:val="baseline"/>
                <w:lang w:val="en-US" w:eastAsia="zh-CN"/>
              </w:rPr>
              <w:t>管理</w:t>
            </w:r>
            <w:r>
              <w:rPr>
                <w:rFonts w:hint="eastAsia" w:ascii="仿宋" w:hAnsi="仿宋" w:eastAsia="仿宋" w:cs="仿宋"/>
                <w:sz w:val="18"/>
                <w:szCs w:val="18"/>
                <w:vertAlign w:val="baseline"/>
              </w:rPr>
              <w:t>，启用停用管理。</w:t>
            </w:r>
          </w:p>
          <w:p w14:paraId="7D4194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812" w:type="dxa"/>
            <w:vAlign w:val="center"/>
          </w:tcPr>
          <w:p w14:paraId="1E282A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2800</w:t>
            </w:r>
          </w:p>
        </w:tc>
        <w:tc>
          <w:tcPr>
            <w:tcW w:w="700" w:type="dxa"/>
            <w:vAlign w:val="center"/>
          </w:tcPr>
          <w:p w14:paraId="4CCA7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688" w:type="dxa"/>
            <w:vAlign w:val="center"/>
          </w:tcPr>
          <w:p w14:paraId="47FA1C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812" w:type="dxa"/>
            <w:vAlign w:val="center"/>
          </w:tcPr>
          <w:p w14:paraId="330ED14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36400</w:t>
            </w:r>
          </w:p>
        </w:tc>
        <w:tc>
          <w:tcPr>
            <w:tcW w:w="800" w:type="dxa"/>
            <w:vAlign w:val="center"/>
          </w:tcPr>
          <w:p w14:paraId="4CBBCE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807" w:type="dxa"/>
            <w:vAlign w:val="center"/>
          </w:tcPr>
          <w:p w14:paraId="69A9D5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4B0BD7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8E360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CDE15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7864BA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1B058D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防爆柜（预算金额1000元）</w:t>
      </w:r>
    </w:p>
    <w:tbl>
      <w:tblPr>
        <w:tblStyle w:val="9"/>
        <w:tblpPr w:leftFromText="180" w:rightFromText="180" w:vertAnchor="text" w:tblpXSpec="center" w:tblpY="1"/>
        <w:tblOverlap w:val="never"/>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75"/>
        <w:gridCol w:w="3563"/>
        <w:gridCol w:w="812"/>
        <w:gridCol w:w="700"/>
        <w:gridCol w:w="688"/>
        <w:gridCol w:w="812"/>
        <w:gridCol w:w="800"/>
        <w:gridCol w:w="807"/>
      </w:tblGrid>
      <w:tr w14:paraId="5389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F25CC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375" w:type="dxa"/>
            <w:vAlign w:val="center"/>
          </w:tcPr>
          <w:p w14:paraId="1BC0C1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563" w:type="dxa"/>
            <w:vAlign w:val="center"/>
          </w:tcPr>
          <w:p w14:paraId="0FF706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12" w:type="dxa"/>
            <w:vAlign w:val="center"/>
          </w:tcPr>
          <w:p w14:paraId="072A2DC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A4683D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4DCCD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00" w:type="dxa"/>
            <w:vAlign w:val="center"/>
          </w:tcPr>
          <w:p w14:paraId="742B2D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88" w:type="dxa"/>
            <w:vAlign w:val="center"/>
          </w:tcPr>
          <w:p w14:paraId="319155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812" w:type="dxa"/>
            <w:vAlign w:val="center"/>
          </w:tcPr>
          <w:p w14:paraId="0445ADC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919C12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D32F0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00" w:type="dxa"/>
            <w:vAlign w:val="center"/>
          </w:tcPr>
          <w:p w14:paraId="697D3C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807" w:type="dxa"/>
            <w:vAlign w:val="center"/>
          </w:tcPr>
          <w:p w14:paraId="3DFFA1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CC3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5" w:type="dxa"/>
            <w:vAlign w:val="center"/>
          </w:tcPr>
          <w:p w14:paraId="4AD7C7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375" w:type="dxa"/>
            <w:vAlign w:val="center"/>
          </w:tcPr>
          <w:p w14:paraId="506F8D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防爆柜</w:t>
            </w:r>
          </w:p>
        </w:tc>
        <w:tc>
          <w:tcPr>
            <w:tcW w:w="3563" w:type="dxa"/>
            <w:vAlign w:val="center"/>
          </w:tcPr>
          <w:p w14:paraId="66DB780E">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1、4加仑防爆柜及托盘；</w:t>
            </w:r>
          </w:p>
          <w:p w14:paraId="02040634">
            <w:pPr>
              <w:numPr>
                <w:ilvl w:val="0"/>
                <w:numId w:val="4"/>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规格尺寸参考值：430*430*560；</w:t>
            </w:r>
          </w:p>
          <w:p w14:paraId="67BD06E2">
            <w:pPr>
              <w:numPr>
                <w:ilvl w:val="0"/>
                <w:numId w:val="4"/>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用于科室酒精等存放</w:t>
            </w:r>
          </w:p>
        </w:tc>
        <w:tc>
          <w:tcPr>
            <w:tcW w:w="812" w:type="dxa"/>
            <w:vAlign w:val="center"/>
          </w:tcPr>
          <w:p w14:paraId="6F4462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700" w:type="dxa"/>
            <w:vAlign w:val="center"/>
          </w:tcPr>
          <w:p w14:paraId="4911CE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88" w:type="dxa"/>
            <w:vAlign w:val="center"/>
          </w:tcPr>
          <w:p w14:paraId="200A43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812" w:type="dxa"/>
            <w:vAlign w:val="center"/>
          </w:tcPr>
          <w:p w14:paraId="570D5F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800" w:type="dxa"/>
            <w:vAlign w:val="center"/>
          </w:tcPr>
          <w:p w14:paraId="7C4D99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07" w:type="dxa"/>
            <w:vAlign w:val="center"/>
          </w:tcPr>
          <w:p w14:paraId="43F29B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5024EE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490B29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硬盘阵列柜（预算金额5000元）</w:t>
      </w:r>
    </w:p>
    <w:tbl>
      <w:tblPr>
        <w:tblStyle w:val="9"/>
        <w:tblpPr w:leftFromText="180" w:rightFromText="180" w:vertAnchor="text" w:tblpXSpec="center" w:tblpY="1"/>
        <w:tblOverlap w:val="never"/>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75"/>
        <w:gridCol w:w="3563"/>
        <w:gridCol w:w="812"/>
        <w:gridCol w:w="700"/>
        <w:gridCol w:w="688"/>
        <w:gridCol w:w="812"/>
        <w:gridCol w:w="800"/>
        <w:gridCol w:w="807"/>
      </w:tblGrid>
      <w:tr w14:paraId="2811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88563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375" w:type="dxa"/>
            <w:vAlign w:val="center"/>
          </w:tcPr>
          <w:p w14:paraId="6C2C46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563" w:type="dxa"/>
            <w:vAlign w:val="center"/>
          </w:tcPr>
          <w:p w14:paraId="2E76C2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12" w:type="dxa"/>
            <w:vAlign w:val="center"/>
          </w:tcPr>
          <w:p w14:paraId="13C86B0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17ADC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572A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00" w:type="dxa"/>
            <w:vAlign w:val="center"/>
          </w:tcPr>
          <w:p w14:paraId="60653E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88" w:type="dxa"/>
            <w:vAlign w:val="center"/>
          </w:tcPr>
          <w:p w14:paraId="1B9A61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812" w:type="dxa"/>
            <w:vAlign w:val="center"/>
          </w:tcPr>
          <w:p w14:paraId="7F8ED76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4CE51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5979F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00" w:type="dxa"/>
            <w:vAlign w:val="center"/>
          </w:tcPr>
          <w:p w14:paraId="3E3E35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807" w:type="dxa"/>
            <w:vAlign w:val="center"/>
          </w:tcPr>
          <w:p w14:paraId="391C9C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DDE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5" w:type="dxa"/>
            <w:vAlign w:val="center"/>
          </w:tcPr>
          <w:p w14:paraId="08BB1B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375" w:type="dxa"/>
            <w:vAlign w:val="center"/>
          </w:tcPr>
          <w:p w14:paraId="2C4F80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硬盘阵列柜</w:t>
            </w:r>
          </w:p>
        </w:tc>
        <w:tc>
          <w:tcPr>
            <w:tcW w:w="3563" w:type="dxa"/>
            <w:vAlign w:val="center"/>
          </w:tcPr>
          <w:p w14:paraId="274C4885">
            <w:pPr>
              <w:numPr>
                <w:ilvl w:val="0"/>
                <w:numId w:val="5"/>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硬盘阵列柜：6个盘位，具备高可靠性、高扩展性，支持多盘位、RAID数据保护技术，并提供高速数据传输接口；</w:t>
            </w:r>
          </w:p>
          <w:p w14:paraId="2E0DAED7">
            <w:pPr>
              <w:numPr>
                <w:ilvl w:val="0"/>
                <w:numId w:val="5"/>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配套企业级硬盘：单盘容量5TB，总容量20T。</w:t>
            </w:r>
          </w:p>
        </w:tc>
        <w:tc>
          <w:tcPr>
            <w:tcW w:w="812" w:type="dxa"/>
            <w:vAlign w:val="center"/>
          </w:tcPr>
          <w:p w14:paraId="182FD5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700" w:type="dxa"/>
            <w:vAlign w:val="center"/>
          </w:tcPr>
          <w:p w14:paraId="57844C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88" w:type="dxa"/>
            <w:vAlign w:val="center"/>
          </w:tcPr>
          <w:p w14:paraId="4B3EBC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812" w:type="dxa"/>
            <w:vAlign w:val="center"/>
          </w:tcPr>
          <w:p w14:paraId="2E5CC6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800" w:type="dxa"/>
            <w:vAlign w:val="center"/>
          </w:tcPr>
          <w:p w14:paraId="0089BB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807" w:type="dxa"/>
            <w:vAlign w:val="center"/>
          </w:tcPr>
          <w:p w14:paraId="559BF0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6A7787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F592BD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AC0F91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48D30C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89C6F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37B690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D393C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6001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4FB92D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EBA997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299EED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9A166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91CCF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11" w:name="_GoBack"/>
      <w:bookmarkEnd w:id="11"/>
    </w:p>
    <w:p w14:paraId="7B1D892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B917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1D9C0C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3F089"/>
    <w:multiLevelType w:val="singleLevel"/>
    <w:tmpl w:val="8F63F089"/>
    <w:lvl w:ilvl="0" w:tentative="0">
      <w:start w:val="2"/>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557B0B52"/>
    <w:multiLevelType w:val="singleLevel"/>
    <w:tmpl w:val="557B0B52"/>
    <w:lvl w:ilvl="0" w:tentative="0">
      <w:start w:val="1"/>
      <w:numFmt w:val="decimal"/>
      <w:suff w:val="nothing"/>
      <w:lvlText w:val="%1、"/>
      <w:lvlJc w:val="left"/>
    </w:lvl>
  </w:abstractNum>
  <w:abstractNum w:abstractNumId="5">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AF4A3C"/>
    <w:rsid w:val="00EB7E60"/>
    <w:rsid w:val="011C35D4"/>
    <w:rsid w:val="01727CE0"/>
    <w:rsid w:val="024B1BDC"/>
    <w:rsid w:val="04413579"/>
    <w:rsid w:val="052D3B24"/>
    <w:rsid w:val="068A1337"/>
    <w:rsid w:val="0715148C"/>
    <w:rsid w:val="07D97B6D"/>
    <w:rsid w:val="082F2A70"/>
    <w:rsid w:val="08566A7B"/>
    <w:rsid w:val="08610189"/>
    <w:rsid w:val="08CE7D92"/>
    <w:rsid w:val="08E053FD"/>
    <w:rsid w:val="0A026946"/>
    <w:rsid w:val="0AFD64E6"/>
    <w:rsid w:val="0B3C188E"/>
    <w:rsid w:val="0B603E17"/>
    <w:rsid w:val="0BC41F21"/>
    <w:rsid w:val="0CEA7403"/>
    <w:rsid w:val="0EC06523"/>
    <w:rsid w:val="0F07199D"/>
    <w:rsid w:val="110C12EC"/>
    <w:rsid w:val="12040D82"/>
    <w:rsid w:val="12107727"/>
    <w:rsid w:val="121865DB"/>
    <w:rsid w:val="124D331C"/>
    <w:rsid w:val="12D55D1E"/>
    <w:rsid w:val="13A75ED1"/>
    <w:rsid w:val="14694F50"/>
    <w:rsid w:val="14C76F80"/>
    <w:rsid w:val="14E72F11"/>
    <w:rsid w:val="15E12F09"/>
    <w:rsid w:val="160B61C2"/>
    <w:rsid w:val="17620EB3"/>
    <w:rsid w:val="1789580E"/>
    <w:rsid w:val="179C2771"/>
    <w:rsid w:val="193E2DCB"/>
    <w:rsid w:val="198F2D53"/>
    <w:rsid w:val="1A66082C"/>
    <w:rsid w:val="1A9A51D3"/>
    <w:rsid w:val="1AFD138A"/>
    <w:rsid w:val="1C6341E6"/>
    <w:rsid w:val="1C861D7A"/>
    <w:rsid w:val="1D2C5AC6"/>
    <w:rsid w:val="1D8E36CE"/>
    <w:rsid w:val="1EE838F2"/>
    <w:rsid w:val="1F7F7C9A"/>
    <w:rsid w:val="1FF50CA5"/>
    <w:rsid w:val="21697ECF"/>
    <w:rsid w:val="219914E7"/>
    <w:rsid w:val="228E4DC3"/>
    <w:rsid w:val="22A273FF"/>
    <w:rsid w:val="23797C9C"/>
    <w:rsid w:val="23E72ABF"/>
    <w:rsid w:val="240C6C9D"/>
    <w:rsid w:val="246F652F"/>
    <w:rsid w:val="25990493"/>
    <w:rsid w:val="26083FB3"/>
    <w:rsid w:val="2680328E"/>
    <w:rsid w:val="26946721"/>
    <w:rsid w:val="270B08D2"/>
    <w:rsid w:val="279D1605"/>
    <w:rsid w:val="27AD6D69"/>
    <w:rsid w:val="27D36E27"/>
    <w:rsid w:val="291D667C"/>
    <w:rsid w:val="294E055C"/>
    <w:rsid w:val="296E14AB"/>
    <w:rsid w:val="2A7C3E71"/>
    <w:rsid w:val="2AB41CB1"/>
    <w:rsid w:val="2AD16DE9"/>
    <w:rsid w:val="2B151B38"/>
    <w:rsid w:val="2BA16D12"/>
    <w:rsid w:val="2C2E3173"/>
    <w:rsid w:val="2C40342E"/>
    <w:rsid w:val="2C4209CD"/>
    <w:rsid w:val="2CA31C32"/>
    <w:rsid w:val="2CB1338F"/>
    <w:rsid w:val="2D375F5B"/>
    <w:rsid w:val="2E400F3C"/>
    <w:rsid w:val="2EE43FBD"/>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391317D"/>
    <w:rsid w:val="44315835"/>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3857A8"/>
    <w:rsid w:val="4D84279B"/>
    <w:rsid w:val="4D9E09A5"/>
    <w:rsid w:val="4E056021"/>
    <w:rsid w:val="4EA2112B"/>
    <w:rsid w:val="4F3F325D"/>
    <w:rsid w:val="4FBE307F"/>
    <w:rsid w:val="502668C8"/>
    <w:rsid w:val="51542485"/>
    <w:rsid w:val="5176689F"/>
    <w:rsid w:val="51CC5A15"/>
    <w:rsid w:val="52074D56"/>
    <w:rsid w:val="53514DE7"/>
    <w:rsid w:val="556E3867"/>
    <w:rsid w:val="55A97849"/>
    <w:rsid w:val="563E2F67"/>
    <w:rsid w:val="564E293F"/>
    <w:rsid w:val="56F03878"/>
    <w:rsid w:val="57537663"/>
    <w:rsid w:val="57BF3819"/>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FB7281"/>
    <w:rsid w:val="6D773183"/>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E3211F"/>
    <w:rsid w:val="7C0C5586"/>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2837</Words>
  <Characters>3262</Characters>
  <Lines>0</Lines>
  <Paragraphs>0</Paragraphs>
  <TotalTime>2</TotalTime>
  <ScaleCrop>false</ScaleCrop>
  <LinksUpToDate>false</LinksUpToDate>
  <CharactersWithSpaces>3384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2025-10-31T04:13:33Z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