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5G物联网卡、银联专线采购项目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83</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4756FE4A">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青岛市妇女儿童医院5G物联网卡、银联专线采购项目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44AEFB75">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1、项目名称：青岛市妇女儿童医院5G物联网卡、银联专线采购项目</w:t>
      </w:r>
    </w:p>
    <w:p w14:paraId="2D8E4423">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83</w:t>
      </w:r>
    </w:p>
    <w:p w14:paraId="6971A29A">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735EEB2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78F1DB7F">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6FD0FCC7">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7082B5B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42501FB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6CB9EC9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482F3F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1123F322">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5CAC629">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0EBF11D8">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016F38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7819A078">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D39BC20">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170657E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45B16DCD">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15</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3BE06DE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453715FE">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5043FF24">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6E41839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26B81904">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D8DA52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F9E0540">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0D4A5EA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E7C416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5341B22B">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3754A3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2F7231C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65035E4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362E965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4"/>
          <w:szCs w:val="24"/>
          <w:highlight w:val="none"/>
          <w:vertAlign w:val="baseline"/>
        </w:rPr>
        <w:t>5G物联网卡、银联专线采购项目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83</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5G物联网卡（预算金额1440元）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03"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03" w:type="dxa"/>
            <w:vAlign w:val="center"/>
          </w:tcPr>
          <w:p w14:paraId="4C42C9D2">
            <w:pPr>
              <w:numPr>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5G物联网卡</w:t>
            </w:r>
          </w:p>
        </w:tc>
        <w:tc>
          <w:tcPr>
            <w:tcW w:w="3233" w:type="dxa"/>
            <w:vAlign w:val="center"/>
          </w:tcPr>
          <w:p w14:paraId="4A700551">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1、sim卡网络及月流量：</w:t>
            </w:r>
          </w:p>
          <w:p w14:paraId="3CC30990">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sim卡支持4G\5G网络通讯，单一sim卡月度可使用流量≥20G。</w:t>
            </w:r>
          </w:p>
          <w:p w14:paraId="4B56805A">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2、sim卡生命周期管理能力：</w:t>
            </w:r>
          </w:p>
          <w:p w14:paraId="366C3852">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支持sim卡可测试、待激活、激活、停用、预销户、销户全生命周期管理，可以查看SIM卡的卡状态、变更历史，支持单个或批量卡状态变更；</w:t>
            </w:r>
          </w:p>
          <w:p w14:paraId="6CF4144B">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支持用户自定义规则用来主动管理sim卡生命周期。</w:t>
            </w:r>
          </w:p>
          <w:p w14:paraId="6711DB19">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3、支持通过自动化规则对sim卡进行升级，支持用户筛选器进行自由组合筛选，并支持自动化规则跟进操作。</w:t>
            </w:r>
          </w:p>
          <w:p w14:paraId="464F3A55">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4、sim卡计费能力：</w:t>
            </w:r>
          </w:p>
          <w:p w14:paraId="7C1F2E79">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（1）资费种类：支持月付、预付、后付；支持单卡、固定共享、灵活共享；支持叠加包； </w:t>
            </w:r>
          </w:p>
          <w:p w14:paraId="0031B467">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（2）新增资费生效时间：新增资费立即生效；</w:t>
            </w:r>
          </w:p>
          <w:p w14:paraId="32E1B9A0">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（3）分离计费支持：支持APN、PCC级分离计费；</w:t>
            </w:r>
          </w:p>
          <w:p w14:paraId="73CD19D9">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（4）账单查询：用户可登陆平台查询账单；查看并监控资费计划、总体使用情况。</w:t>
            </w:r>
          </w:p>
          <w:p w14:paraId="5C2F2F77">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（5）费用:20G/张/月≤40元（1.9-2.0元/G）</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480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3张</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1440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bl>
    <w:p w14:paraId="7CA3DE6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p>
    <w:p w14:paraId="1AC5BB1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66AB62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B34C94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9DB797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FF23F7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银联专线（预算金额6000元）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03"/>
        <w:gridCol w:w="3633"/>
        <w:gridCol w:w="934"/>
        <w:gridCol w:w="833"/>
        <w:gridCol w:w="900"/>
        <w:gridCol w:w="950"/>
        <w:gridCol w:w="750"/>
      </w:tblGrid>
      <w:tr w14:paraId="7BD2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629BA2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003" w:type="dxa"/>
            <w:vAlign w:val="center"/>
          </w:tcPr>
          <w:p w14:paraId="01FA4D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633" w:type="dxa"/>
            <w:vAlign w:val="center"/>
          </w:tcPr>
          <w:p w14:paraId="1DD1AA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64A5672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5E2D8F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DB127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285C83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42AEDFD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712B90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C90B9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0CDB77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6E075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606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1EAA9C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003" w:type="dxa"/>
            <w:vAlign w:val="center"/>
          </w:tcPr>
          <w:p w14:paraId="4DEF295A">
            <w:pPr>
              <w:numPr>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银联专线</w:t>
            </w:r>
          </w:p>
        </w:tc>
        <w:tc>
          <w:tcPr>
            <w:tcW w:w="3633" w:type="dxa"/>
            <w:vAlign w:val="center"/>
          </w:tcPr>
          <w:p w14:paraId="33126872">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1.技术要求</w:t>
            </w:r>
          </w:p>
          <w:p w14:paraId="7A0CB83C">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(1)专线位置：市北区同福路6号至崂山区石岭路17号3号楼银联机房。</w:t>
            </w:r>
          </w:p>
          <w:p w14:paraId="27C90D6D">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(2)专线数量：1条。</w:t>
            </w:r>
          </w:p>
          <w:p w14:paraId="7A3A820B">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(3)专线带宽≥2M</w:t>
            </w:r>
          </w:p>
          <w:p w14:paraId="0C3520E8">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专线类型：包括且不限于MSTP,OTN,UTN，PTN等类型。组网方式需满足透明传输二层数据的要求。运营商需提供配套的光纤收发器等硬件设备，并确保与医院现有网络设备完全兼容并建立安全、可靠、高速的专用数据通道环境，以承载和传送语音、数据、视频等各类业务。</w:t>
            </w:r>
          </w:p>
          <w:p w14:paraId="33EFEE4E">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2.总体要求</w:t>
            </w:r>
          </w:p>
          <w:p w14:paraId="6FE0CDBE">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(1)网络稳定性保障：运营商应全力保障网络的持续通畅，制定并提供全面线路的维护方案及书面的线路维护承诺。确保线路故障率≤0.001%，主干网设备可用率≥99.9%。裸光纤线路光衰≤-20db。</w:t>
            </w:r>
          </w:p>
          <w:p w14:paraId="4A39D351">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（2）安全可靠性要求:线路具有良好的安全性考虑，要求线路具有强生存性有保护功能以具相当的抵抗电路故障、设备故障及环境风险的能力。</w:t>
            </w:r>
          </w:p>
          <w:p w14:paraId="5B57C710">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组网、安装线路及服务要求:提供的网络具有高可靠性，保证业务系统的正常运行，具有完备的网络健康保障及运营支持体系；供应商提供的网络必须具有很强的安全保密性，确保数据传输的安全与保密，具有完善的安全保障措施;</w:t>
            </w:r>
          </w:p>
          <w:p w14:paraId="62415F92">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(4)质保期≥1年,故障响应机制：设立 7×24 小时服务热线，在接到医院故障通知后，技术人员需在 30 分钟内迅速响应，并在 2 小时内解决故障,最大程度降低网络故障对医院业务的不利影响;</w:t>
            </w:r>
          </w:p>
          <w:p w14:paraId="23E3333E">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(5)故障赔偿：在租用电路业务期间，若因运营商原因（如未提前通知甲方的升级或割接、光缆被挖断等）导致电路出现计划外中断，且中断时间≥ 30 分钟，甲方有权扣除乙方中断线路当月电路租费的50%;</w:t>
            </w:r>
          </w:p>
        </w:tc>
        <w:tc>
          <w:tcPr>
            <w:tcW w:w="934" w:type="dxa"/>
            <w:vAlign w:val="center"/>
          </w:tcPr>
          <w:p w14:paraId="1D8491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6000</w:t>
            </w:r>
          </w:p>
        </w:tc>
        <w:tc>
          <w:tcPr>
            <w:tcW w:w="833" w:type="dxa"/>
            <w:vAlign w:val="center"/>
          </w:tcPr>
          <w:p w14:paraId="756EC9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00" w:type="dxa"/>
            <w:vAlign w:val="center"/>
          </w:tcPr>
          <w:p w14:paraId="3D2C14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6000</w:t>
            </w:r>
          </w:p>
        </w:tc>
        <w:tc>
          <w:tcPr>
            <w:tcW w:w="950" w:type="dxa"/>
            <w:vAlign w:val="center"/>
          </w:tcPr>
          <w:p w14:paraId="5712CA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61E0A5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7天</w:t>
            </w:r>
          </w:p>
        </w:tc>
      </w:tr>
    </w:tbl>
    <w:p w14:paraId="319FD4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89BA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F07199D"/>
    <w:rsid w:val="110C12EC"/>
    <w:rsid w:val="12040D82"/>
    <w:rsid w:val="121865DB"/>
    <w:rsid w:val="124D331C"/>
    <w:rsid w:val="12D55D1E"/>
    <w:rsid w:val="14694F50"/>
    <w:rsid w:val="14C76F80"/>
    <w:rsid w:val="15E12F09"/>
    <w:rsid w:val="160B61C2"/>
    <w:rsid w:val="193E2DCB"/>
    <w:rsid w:val="198F2D53"/>
    <w:rsid w:val="1A66082C"/>
    <w:rsid w:val="1A9A51D3"/>
    <w:rsid w:val="1AFD138A"/>
    <w:rsid w:val="1D2C5AC6"/>
    <w:rsid w:val="1EE838F2"/>
    <w:rsid w:val="1FF50CA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20550BC"/>
    <w:rsid w:val="32CF25C1"/>
    <w:rsid w:val="33AA7021"/>
    <w:rsid w:val="34BE38FF"/>
    <w:rsid w:val="359B6DED"/>
    <w:rsid w:val="35BB5A78"/>
    <w:rsid w:val="3627310D"/>
    <w:rsid w:val="36C721FA"/>
    <w:rsid w:val="36D371B1"/>
    <w:rsid w:val="372C3619"/>
    <w:rsid w:val="37BC1633"/>
    <w:rsid w:val="37DD7A85"/>
    <w:rsid w:val="382A5002"/>
    <w:rsid w:val="387E2B20"/>
    <w:rsid w:val="38FC00EF"/>
    <w:rsid w:val="39FC3049"/>
    <w:rsid w:val="3AE076E5"/>
    <w:rsid w:val="3B4E3ED9"/>
    <w:rsid w:val="3C5A27F2"/>
    <w:rsid w:val="3CA737D7"/>
    <w:rsid w:val="3D475E43"/>
    <w:rsid w:val="3DC8013A"/>
    <w:rsid w:val="3E6158D5"/>
    <w:rsid w:val="417E123A"/>
    <w:rsid w:val="44B53FC2"/>
    <w:rsid w:val="46A24A05"/>
    <w:rsid w:val="477D4822"/>
    <w:rsid w:val="48AA548E"/>
    <w:rsid w:val="4973433F"/>
    <w:rsid w:val="49E45221"/>
    <w:rsid w:val="4CD3045E"/>
    <w:rsid w:val="4CD86AB8"/>
    <w:rsid w:val="4D84279B"/>
    <w:rsid w:val="4E056021"/>
    <w:rsid w:val="4F3F325D"/>
    <w:rsid w:val="502668C8"/>
    <w:rsid w:val="51542485"/>
    <w:rsid w:val="52074D56"/>
    <w:rsid w:val="556E3867"/>
    <w:rsid w:val="55A97849"/>
    <w:rsid w:val="56F03878"/>
    <w:rsid w:val="57F50C15"/>
    <w:rsid w:val="5927777C"/>
    <w:rsid w:val="59396B30"/>
    <w:rsid w:val="59F618C3"/>
    <w:rsid w:val="5B910C25"/>
    <w:rsid w:val="5B975D90"/>
    <w:rsid w:val="5C4F02C9"/>
    <w:rsid w:val="5DFE3466"/>
    <w:rsid w:val="5E8819C0"/>
    <w:rsid w:val="5F9A5527"/>
    <w:rsid w:val="60D35759"/>
    <w:rsid w:val="62402164"/>
    <w:rsid w:val="632F44C3"/>
    <w:rsid w:val="64394349"/>
    <w:rsid w:val="646A2293"/>
    <w:rsid w:val="64F462FB"/>
    <w:rsid w:val="68DD679C"/>
    <w:rsid w:val="68F10B4B"/>
    <w:rsid w:val="6C1D7BEB"/>
    <w:rsid w:val="6C512C2D"/>
    <w:rsid w:val="6D773183"/>
    <w:rsid w:val="6E713C29"/>
    <w:rsid w:val="6F137C43"/>
    <w:rsid w:val="6FCF4D06"/>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B223BA3"/>
    <w:rsid w:val="7B4938DA"/>
    <w:rsid w:val="7B611E27"/>
    <w:rsid w:val="7B870218"/>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2537</Words>
  <Characters>2844</Characters>
  <Lines>0</Lines>
  <Paragraphs>0</Paragraphs>
  <TotalTime>1</TotalTime>
  <ScaleCrop>false</ScaleCrop>
  <LinksUpToDate>false</LinksUpToDate>
  <CharactersWithSpaces>2923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2025-08-12T05:52:38Z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